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094" w:rsidRDefault="00326094" w:rsidP="00326094">
      <w:pPr>
        <w:rPr>
          <w:rFonts w:ascii="Calibri" w:hAnsi="Calibri"/>
          <w:color w:val="1F497D"/>
        </w:rPr>
      </w:pPr>
      <w:r>
        <w:rPr>
          <w:rFonts w:ascii="Calibri" w:hAnsi="Calibri"/>
          <w:color w:val="1F497D"/>
        </w:rPr>
        <w:t>Autores:</w:t>
      </w:r>
    </w:p>
    <w:p w:rsidR="00326094" w:rsidRDefault="00326094" w:rsidP="00326094">
      <w:pPr>
        <w:rPr>
          <w:rFonts w:ascii="Calibri" w:hAnsi="Calibri"/>
          <w:color w:val="1F497D"/>
        </w:rPr>
      </w:pPr>
      <w:r>
        <w:rPr>
          <w:rFonts w:ascii="Calibri" w:hAnsi="Calibri"/>
          <w:color w:val="1F497D"/>
        </w:rPr>
        <w:t>Vivian Pedrinelli - Médica Veterinária, Residente em Nutrição e Nutrição Clínica de Cães e Gatos</w:t>
      </w:r>
      <w:r>
        <w:rPr>
          <w:rFonts w:ascii="Calibri" w:hAnsi="Calibri"/>
          <w:color w:val="1F497D"/>
        </w:rPr>
        <w:br/>
        <w:t>Hospital Veterinário  FCAV/Unesp - Campus de Jaboticabal</w:t>
      </w:r>
    </w:p>
    <w:p w:rsidR="00326094" w:rsidRDefault="00326094" w:rsidP="00326094">
      <w:pPr>
        <w:rPr>
          <w:rFonts w:ascii="Calibri" w:hAnsi="Calibri"/>
          <w:color w:val="1F497D"/>
        </w:rPr>
      </w:pPr>
      <w:r>
        <w:rPr>
          <w:rFonts w:ascii="Calibri" w:hAnsi="Calibri"/>
          <w:color w:val="1F497D"/>
        </w:rPr>
        <w:t>Aulus Cavalieri Carciofi - Médico Veterinário, Mestrado e Doutorado pela FMVZ/USP. Professor livre docente da Universidade Estadual Paulista Júlio de Mesquita Filho FCAV/UNESP.</w:t>
      </w:r>
    </w:p>
    <w:p w:rsidR="00326094" w:rsidRDefault="00326094" w:rsidP="00A24F7C">
      <w:pPr>
        <w:spacing w:line="480" w:lineRule="auto"/>
        <w:jc w:val="center"/>
        <w:rPr>
          <w:rFonts w:ascii="Arial" w:hAnsi="Arial" w:cs="Arial"/>
          <w:b/>
          <w:sz w:val="24"/>
          <w:szCs w:val="24"/>
        </w:rPr>
      </w:pPr>
      <w:bookmarkStart w:id="0" w:name="_GoBack"/>
      <w:bookmarkEnd w:id="0"/>
    </w:p>
    <w:p w:rsidR="004D05D8" w:rsidRPr="00C03E9C" w:rsidRDefault="00A24F7C" w:rsidP="00A24F7C">
      <w:pPr>
        <w:spacing w:line="480" w:lineRule="auto"/>
        <w:jc w:val="center"/>
        <w:rPr>
          <w:rFonts w:ascii="Arial" w:hAnsi="Arial" w:cs="Arial"/>
          <w:b/>
          <w:sz w:val="24"/>
          <w:szCs w:val="24"/>
        </w:rPr>
      </w:pPr>
      <w:r w:rsidRPr="00C03E9C">
        <w:rPr>
          <w:rFonts w:ascii="Arial" w:hAnsi="Arial" w:cs="Arial"/>
          <w:b/>
          <w:sz w:val="24"/>
          <w:szCs w:val="24"/>
        </w:rPr>
        <w:t>Implicações da alimentação com sonda orogástrica intermitente sobre o desenvolvimento de um cão filhote com fenda palatina</w:t>
      </w:r>
    </w:p>
    <w:p w:rsidR="00326094" w:rsidRPr="00C03E9C" w:rsidRDefault="00A24F7C" w:rsidP="00326094">
      <w:pPr>
        <w:spacing w:line="480" w:lineRule="auto"/>
        <w:jc w:val="center"/>
        <w:rPr>
          <w:rFonts w:ascii="Arial" w:hAnsi="Arial" w:cs="Arial"/>
          <w:b/>
          <w:sz w:val="24"/>
          <w:szCs w:val="24"/>
          <w:lang w:val="en-US"/>
        </w:rPr>
      </w:pPr>
      <w:r w:rsidRPr="00C03E9C">
        <w:rPr>
          <w:rFonts w:ascii="Arial" w:hAnsi="Arial" w:cs="Arial"/>
          <w:b/>
          <w:sz w:val="24"/>
          <w:szCs w:val="24"/>
          <w:lang w:val="en-US"/>
        </w:rPr>
        <w:t>Implications of intermit</w:t>
      </w:r>
      <w:r w:rsidR="00626DDF" w:rsidRPr="00C03E9C">
        <w:rPr>
          <w:rFonts w:ascii="Arial" w:hAnsi="Arial" w:cs="Arial"/>
          <w:b/>
          <w:sz w:val="24"/>
          <w:szCs w:val="24"/>
          <w:lang w:val="en-US"/>
        </w:rPr>
        <w:t>t</w:t>
      </w:r>
      <w:r w:rsidRPr="00C03E9C">
        <w:rPr>
          <w:rFonts w:ascii="Arial" w:hAnsi="Arial" w:cs="Arial"/>
          <w:b/>
          <w:sz w:val="24"/>
          <w:szCs w:val="24"/>
          <w:lang w:val="en-US"/>
        </w:rPr>
        <w:t>ent orogastric tube feeding over the development of a puppy with cleft palate</w:t>
      </w:r>
    </w:p>
    <w:p w:rsidR="004218BE" w:rsidRPr="00A67705" w:rsidRDefault="004218BE" w:rsidP="00346A97">
      <w:pPr>
        <w:spacing w:line="480" w:lineRule="auto"/>
        <w:ind w:firstLine="567"/>
        <w:jc w:val="both"/>
        <w:rPr>
          <w:rFonts w:ascii="Arial" w:hAnsi="Arial" w:cs="Arial"/>
          <w:sz w:val="24"/>
          <w:szCs w:val="24"/>
          <w:lang w:val="en-US"/>
        </w:rPr>
      </w:pPr>
      <w:r w:rsidRPr="00A46816">
        <w:rPr>
          <w:rFonts w:ascii="Arial" w:hAnsi="Arial" w:cs="Arial"/>
          <w:b/>
          <w:sz w:val="24"/>
          <w:szCs w:val="24"/>
        </w:rPr>
        <w:t>Resumo</w:t>
      </w:r>
      <w:r w:rsidR="00953A95" w:rsidRPr="00A46816">
        <w:rPr>
          <w:rFonts w:ascii="Arial" w:hAnsi="Arial" w:cs="Arial"/>
          <w:b/>
          <w:sz w:val="24"/>
          <w:szCs w:val="24"/>
        </w:rPr>
        <w:t>:</w:t>
      </w:r>
      <w:r w:rsidR="00953A95">
        <w:rPr>
          <w:rFonts w:ascii="Arial" w:hAnsi="Arial" w:cs="Arial"/>
          <w:sz w:val="24"/>
          <w:szCs w:val="24"/>
        </w:rPr>
        <w:t xml:space="preserve"> A fenda palatina é uma fístula oronasal </w:t>
      </w:r>
      <w:r w:rsidR="00EA5135">
        <w:rPr>
          <w:rFonts w:ascii="Arial" w:hAnsi="Arial" w:cs="Arial"/>
          <w:sz w:val="24"/>
          <w:szCs w:val="24"/>
        </w:rPr>
        <w:t xml:space="preserve">do palato secundário </w:t>
      </w:r>
      <w:r w:rsidR="00953A95">
        <w:rPr>
          <w:rFonts w:ascii="Arial" w:hAnsi="Arial" w:cs="Arial"/>
          <w:sz w:val="24"/>
          <w:szCs w:val="24"/>
        </w:rPr>
        <w:t>que resulta do fechamento incompleto dos palatos duro e mole, devido à fusão inadequada das prateleiras palatinas</w:t>
      </w:r>
      <w:r w:rsidR="009E04D6">
        <w:rPr>
          <w:rFonts w:ascii="Arial" w:hAnsi="Arial" w:cs="Arial"/>
          <w:sz w:val="24"/>
          <w:szCs w:val="24"/>
        </w:rPr>
        <w:t>.</w:t>
      </w:r>
      <w:r w:rsidR="009C7A51">
        <w:rPr>
          <w:rFonts w:ascii="Arial" w:hAnsi="Arial" w:cs="Arial"/>
          <w:sz w:val="24"/>
          <w:szCs w:val="24"/>
        </w:rPr>
        <w:t xml:space="preserve"> </w:t>
      </w:r>
      <w:r w:rsidR="00EA5135">
        <w:rPr>
          <w:rFonts w:ascii="Arial" w:hAnsi="Arial" w:cs="Arial"/>
          <w:sz w:val="24"/>
          <w:szCs w:val="24"/>
        </w:rPr>
        <w:t xml:space="preserve">Tal deformidade é </w:t>
      </w:r>
      <w:r w:rsidR="009C7A51">
        <w:rPr>
          <w:rFonts w:ascii="Arial" w:hAnsi="Arial" w:cs="Arial"/>
          <w:sz w:val="24"/>
          <w:szCs w:val="24"/>
        </w:rPr>
        <w:t>conse</w:t>
      </w:r>
      <w:r w:rsidR="007642BE">
        <w:rPr>
          <w:rFonts w:ascii="Arial" w:hAnsi="Arial" w:cs="Arial"/>
          <w:sz w:val="24"/>
          <w:szCs w:val="24"/>
        </w:rPr>
        <w:t>quência de diversos</w:t>
      </w:r>
      <w:r w:rsidR="00A67705">
        <w:rPr>
          <w:rFonts w:ascii="Arial" w:hAnsi="Arial" w:cs="Arial"/>
          <w:sz w:val="24"/>
          <w:szCs w:val="24"/>
        </w:rPr>
        <w:t xml:space="preserve"> fatores</w:t>
      </w:r>
      <w:r w:rsidR="007642BE">
        <w:rPr>
          <w:rFonts w:ascii="Arial" w:hAnsi="Arial" w:cs="Arial"/>
          <w:sz w:val="24"/>
          <w:szCs w:val="24"/>
        </w:rPr>
        <w:t xml:space="preserve">: </w:t>
      </w:r>
      <w:r w:rsidR="009C7A51">
        <w:rPr>
          <w:rFonts w:ascii="Arial" w:hAnsi="Arial" w:cs="Arial"/>
          <w:sz w:val="24"/>
          <w:szCs w:val="24"/>
        </w:rPr>
        <w:t xml:space="preserve">genético, viral, teratogênico e nutricional. </w:t>
      </w:r>
      <w:r w:rsidR="00EA5135">
        <w:rPr>
          <w:rFonts w:ascii="Arial" w:hAnsi="Arial" w:cs="Arial"/>
          <w:sz w:val="24"/>
          <w:szCs w:val="24"/>
        </w:rPr>
        <w:t xml:space="preserve">A fenda palatina tem impacto </w:t>
      </w:r>
      <w:r w:rsidR="0028679E">
        <w:rPr>
          <w:rFonts w:ascii="Arial" w:hAnsi="Arial" w:cs="Arial"/>
          <w:sz w:val="24"/>
          <w:szCs w:val="24"/>
        </w:rPr>
        <w:t xml:space="preserve">negativo </w:t>
      </w:r>
      <w:r w:rsidR="00EA5135">
        <w:rPr>
          <w:rFonts w:ascii="Arial" w:hAnsi="Arial" w:cs="Arial"/>
          <w:sz w:val="24"/>
          <w:szCs w:val="24"/>
        </w:rPr>
        <w:t xml:space="preserve">sobre </w:t>
      </w:r>
      <w:r w:rsidR="00A67705">
        <w:rPr>
          <w:rFonts w:ascii="Arial" w:hAnsi="Arial" w:cs="Arial"/>
          <w:sz w:val="24"/>
          <w:szCs w:val="24"/>
        </w:rPr>
        <w:t xml:space="preserve">o </w:t>
      </w:r>
      <w:r w:rsidR="00EA5135">
        <w:rPr>
          <w:rFonts w:ascii="Arial" w:hAnsi="Arial" w:cs="Arial"/>
          <w:sz w:val="24"/>
          <w:szCs w:val="24"/>
        </w:rPr>
        <w:t xml:space="preserve">desenvolvimento do animal, pois o alimento </w:t>
      </w:r>
      <w:r w:rsidR="00626DDF">
        <w:rPr>
          <w:rFonts w:ascii="Arial" w:hAnsi="Arial" w:cs="Arial"/>
          <w:sz w:val="24"/>
          <w:szCs w:val="24"/>
        </w:rPr>
        <w:t>oferecido</w:t>
      </w:r>
      <w:r w:rsidR="00EA5135">
        <w:rPr>
          <w:rFonts w:ascii="Arial" w:hAnsi="Arial" w:cs="Arial"/>
          <w:sz w:val="24"/>
          <w:szCs w:val="24"/>
        </w:rPr>
        <w:t xml:space="preserve"> geralmente passa para a cavidade nasal levando a pneumonia aspirativa e até mesmo ao óbito. </w:t>
      </w:r>
      <w:r w:rsidR="0028679E">
        <w:rPr>
          <w:rFonts w:ascii="Arial" w:hAnsi="Arial" w:cs="Arial"/>
          <w:sz w:val="24"/>
          <w:szCs w:val="24"/>
        </w:rPr>
        <w:t xml:space="preserve">Por isso, via adequada de alimentação e alimento adequado são essenciais para o sucesso da abordagem do paciente. </w:t>
      </w:r>
      <w:r w:rsidR="009C7A51">
        <w:rPr>
          <w:rFonts w:ascii="Arial" w:hAnsi="Arial" w:cs="Arial"/>
          <w:sz w:val="24"/>
          <w:szCs w:val="24"/>
        </w:rPr>
        <w:t>O presente relato de caso apresenta a abordagem nutricional adotada para um filhote de Pug</w:t>
      </w:r>
      <w:r w:rsidR="001A798E">
        <w:rPr>
          <w:rFonts w:ascii="Arial" w:hAnsi="Arial" w:cs="Arial"/>
          <w:sz w:val="24"/>
          <w:szCs w:val="24"/>
        </w:rPr>
        <w:t xml:space="preserve"> macho</w:t>
      </w:r>
      <w:r w:rsidR="009C7A51">
        <w:rPr>
          <w:rFonts w:ascii="Arial" w:hAnsi="Arial" w:cs="Arial"/>
          <w:sz w:val="24"/>
          <w:szCs w:val="24"/>
        </w:rPr>
        <w:t xml:space="preserve"> com fenda p</w:t>
      </w:r>
      <w:r w:rsidR="00EA5135">
        <w:rPr>
          <w:rFonts w:ascii="Arial" w:hAnsi="Arial" w:cs="Arial"/>
          <w:sz w:val="24"/>
          <w:szCs w:val="24"/>
        </w:rPr>
        <w:t xml:space="preserve">alatina, </w:t>
      </w:r>
      <w:r w:rsidR="001A798E">
        <w:rPr>
          <w:rFonts w:ascii="Arial" w:hAnsi="Arial" w:cs="Arial"/>
          <w:sz w:val="24"/>
          <w:szCs w:val="24"/>
        </w:rPr>
        <w:t>3</w:t>
      </w:r>
      <w:r w:rsidR="0028679E">
        <w:rPr>
          <w:rFonts w:ascii="Arial" w:hAnsi="Arial" w:cs="Arial"/>
          <w:sz w:val="24"/>
          <w:szCs w:val="24"/>
        </w:rPr>
        <w:t xml:space="preserve">5 dias </w:t>
      </w:r>
      <w:r w:rsidR="00A67705">
        <w:rPr>
          <w:rFonts w:ascii="Arial" w:hAnsi="Arial" w:cs="Arial"/>
          <w:sz w:val="24"/>
          <w:szCs w:val="24"/>
        </w:rPr>
        <w:t xml:space="preserve">de vida </w:t>
      </w:r>
      <w:r w:rsidR="0028679E">
        <w:rPr>
          <w:rFonts w:ascii="Arial" w:hAnsi="Arial" w:cs="Arial"/>
          <w:sz w:val="24"/>
          <w:szCs w:val="24"/>
        </w:rPr>
        <w:t>no primeiro atendimento</w:t>
      </w:r>
      <w:r w:rsidR="00EA5135">
        <w:rPr>
          <w:rFonts w:ascii="Arial" w:hAnsi="Arial" w:cs="Arial"/>
          <w:sz w:val="24"/>
          <w:szCs w:val="24"/>
        </w:rPr>
        <w:t>,</w:t>
      </w:r>
      <w:r w:rsidR="009C7A51">
        <w:rPr>
          <w:rFonts w:ascii="Arial" w:hAnsi="Arial" w:cs="Arial"/>
          <w:sz w:val="24"/>
          <w:szCs w:val="24"/>
        </w:rPr>
        <w:t xml:space="preserve"> atendido pelo </w:t>
      </w:r>
      <w:r w:rsidR="009C7A51" w:rsidRPr="009C7A51">
        <w:rPr>
          <w:rFonts w:ascii="Arial" w:hAnsi="Arial" w:cs="Arial"/>
          <w:sz w:val="24"/>
          <w:szCs w:val="24"/>
        </w:rPr>
        <w:t>Hospital Veterinário “Governador Laudo Natel” da Faculdade de Ciências Agrárias e Veterinárias da Universidade Estadual Paulista Júlio de Mesquita Filho (UNESP) – campus Jaboticabal</w:t>
      </w:r>
      <w:r w:rsidR="001A798E">
        <w:rPr>
          <w:rFonts w:ascii="Arial" w:hAnsi="Arial" w:cs="Arial"/>
          <w:sz w:val="24"/>
          <w:szCs w:val="24"/>
        </w:rPr>
        <w:t xml:space="preserve">. </w:t>
      </w:r>
      <w:r w:rsidR="00A67705">
        <w:rPr>
          <w:rFonts w:ascii="Arial" w:hAnsi="Arial" w:cs="Arial"/>
          <w:sz w:val="24"/>
          <w:szCs w:val="24"/>
        </w:rPr>
        <w:t>Pela</w:t>
      </w:r>
      <w:r w:rsidR="001A798E">
        <w:rPr>
          <w:rFonts w:ascii="Arial" w:hAnsi="Arial" w:cs="Arial"/>
          <w:sz w:val="24"/>
          <w:szCs w:val="24"/>
        </w:rPr>
        <w:t xml:space="preserve"> orientação nutricional</w:t>
      </w:r>
      <w:r w:rsidR="00A67705">
        <w:rPr>
          <w:rFonts w:ascii="Arial" w:hAnsi="Arial" w:cs="Arial"/>
          <w:sz w:val="24"/>
          <w:szCs w:val="24"/>
        </w:rPr>
        <w:t>,</w:t>
      </w:r>
      <w:r w:rsidR="001A798E">
        <w:rPr>
          <w:rFonts w:ascii="Arial" w:hAnsi="Arial" w:cs="Arial"/>
          <w:sz w:val="24"/>
          <w:szCs w:val="24"/>
        </w:rPr>
        <w:t xml:space="preserve"> </w:t>
      </w:r>
      <w:r w:rsidR="00A67705">
        <w:rPr>
          <w:rFonts w:ascii="Arial" w:hAnsi="Arial" w:cs="Arial"/>
          <w:sz w:val="24"/>
          <w:szCs w:val="24"/>
        </w:rPr>
        <w:t>empregando</w:t>
      </w:r>
      <w:r w:rsidR="001A798E">
        <w:rPr>
          <w:rFonts w:ascii="Arial" w:hAnsi="Arial" w:cs="Arial"/>
          <w:sz w:val="24"/>
          <w:szCs w:val="24"/>
        </w:rPr>
        <w:t xml:space="preserve"> dieta adequada </w:t>
      </w:r>
      <w:r w:rsidR="005F2DBE">
        <w:rPr>
          <w:rFonts w:ascii="Arial" w:hAnsi="Arial" w:cs="Arial"/>
          <w:sz w:val="24"/>
          <w:szCs w:val="24"/>
        </w:rPr>
        <w:t xml:space="preserve">com reajustes frequentes </w:t>
      </w:r>
      <w:r w:rsidR="001A798E">
        <w:rPr>
          <w:rFonts w:ascii="Arial" w:hAnsi="Arial" w:cs="Arial"/>
          <w:sz w:val="24"/>
          <w:szCs w:val="24"/>
        </w:rPr>
        <w:t>e sonda</w:t>
      </w:r>
      <w:r w:rsidR="005F2DBE">
        <w:rPr>
          <w:rFonts w:ascii="Arial" w:hAnsi="Arial" w:cs="Arial"/>
          <w:sz w:val="24"/>
          <w:szCs w:val="24"/>
        </w:rPr>
        <w:t>gem</w:t>
      </w:r>
      <w:r w:rsidR="001A798E">
        <w:rPr>
          <w:rFonts w:ascii="Arial" w:hAnsi="Arial" w:cs="Arial"/>
          <w:sz w:val="24"/>
          <w:szCs w:val="24"/>
        </w:rPr>
        <w:t xml:space="preserve"> orogástrica intermitente, além do acompanhamento do crescimento por curva de crescimento individualizada, </w:t>
      </w:r>
      <w:r w:rsidR="009C7A51">
        <w:rPr>
          <w:rFonts w:ascii="Arial" w:hAnsi="Arial" w:cs="Arial"/>
          <w:sz w:val="24"/>
          <w:szCs w:val="24"/>
        </w:rPr>
        <w:t>foi possív</w:t>
      </w:r>
      <w:r w:rsidR="005F2DBE">
        <w:rPr>
          <w:rFonts w:ascii="Arial" w:hAnsi="Arial" w:cs="Arial"/>
          <w:sz w:val="24"/>
          <w:szCs w:val="24"/>
        </w:rPr>
        <w:t xml:space="preserve">el observar </w:t>
      </w:r>
      <w:r w:rsidR="00A67705">
        <w:rPr>
          <w:rFonts w:ascii="Arial" w:hAnsi="Arial" w:cs="Arial"/>
          <w:sz w:val="24"/>
          <w:szCs w:val="24"/>
        </w:rPr>
        <w:t>o</w:t>
      </w:r>
      <w:r w:rsidR="005F2DBE">
        <w:rPr>
          <w:rFonts w:ascii="Arial" w:hAnsi="Arial" w:cs="Arial"/>
          <w:sz w:val="24"/>
          <w:szCs w:val="24"/>
        </w:rPr>
        <w:t xml:space="preserve"> crescimento </w:t>
      </w:r>
      <w:r w:rsidR="0028679E">
        <w:rPr>
          <w:rFonts w:ascii="Arial" w:hAnsi="Arial" w:cs="Arial"/>
          <w:sz w:val="24"/>
          <w:szCs w:val="24"/>
        </w:rPr>
        <w:t xml:space="preserve">e desenvolvimento </w:t>
      </w:r>
      <w:r w:rsidR="00A67705">
        <w:rPr>
          <w:rFonts w:ascii="Arial" w:hAnsi="Arial" w:cs="Arial"/>
          <w:sz w:val="24"/>
          <w:szCs w:val="24"/>
        </w:rPr>
        <w:t>do paciente, com</w:t>
      </w:r>
      <w:r w:rsidR="005F2DBE">
        <w:rPr>
          <w:rFonts w:ascii="Arial" w:hAnsi="Arial" w:cs="Arial"/>
          <w:sz w:val="24"/>
          <w:szCs w:val="24"/>
        </w:rPr>
        <w:t xml:space="preserve"> melhora do </w:t>
      </w:r>
      <w:r w:rsidR="005F2DBE">
        <w:rPr>
          <w:rFonts w:ascii="Arial" w:hAnsi="Arial" w:cs="Arial"/>
          <w:sz w:val="24"/>
          <w:szCs w:val="24"/>
        </w:rPr>
        <w:lastRenderedPageBreak/>
        <w:t xml:space="preserve">quadro geral, possibilitando que o animal se desenvolvesse </w:t>
      </w:r>
      <w:r w:rsidR="003005D5">
        <w:rPr>
          <w:rFonts w:ascii="Arial" w:hAnsi="Arial" w:cs="Arial"/>
          <w:sz w:val="24"/>
          <w:szCs w:val="24"/>
        </w:rPr>
        <w:t>o suficiente para</w:t>
      </w:r>
      <w:r w:rsidR="005F2DBE">
        <w:rPr>
          <w:rFonts w:ascii="Arial" w:hAnsi="Arial" w:cs="Arial"/>
          <w:sz w:val="24"/>
          <w:szCs w:val="24"/>
        </w:rPr>
        <w:t xml:space="preserve"> poder realizar procedimento c</w:t>
      </w:r>
      <w:r w:rsidR="003005D5">
        <w:rPr>
          <w:rFonts w:ascii="Arial" w:hAnsi="Arial" w:cs="Arial"/>
          <w:sz w:val="24"/>
          <w:szCs w:val="24"/>
        </w:rPr>
        <w:t>irúrgico para correção da fenda palatina.</w:t>
      </w:r>
      <w:r w:rsidR="00346A97">
        <w:rPr>
          <w:rFonts w:ascii="Arial" w:hAnsi="Arial" w:cs="Arial"/>
          <w:sz w:val="24"/>
          <w:szCs w:val="24"/>
        </w:rPr>
        <w:t xml:space="preserve"> </w:t>
      </w:r>
      <w:r w:rsidRPr="00A67705">
        <w:rPr>
          <w:rFonts w:ascii="Arial" w:hAnsi="Arial" w:cs="Arial"/>
          <w:b/>
          <w:sz w:val="24"/>
          <w:szCs w:val="24"/>
          <w:lang w:val="en-US"/>
        </w:rPr>
        <w:t>Palavras-chave</w:t>
      </w:r>
      <w:r w:rsidR="00591DBB" w:rsidRPr="00A67705">
        <w:rPr>
          <w:rFonts w:ascii="Arial" w:hAnsi="Arial" w:cs="Arial"/>
          <w:b/>
          <w:sz w:val="24"/>
          <w:szCs w:val="24"/>
          <w:lang w:val="en-US"/>
        </w:rPr>
        <w:t>:</w:t>
      </w:r>
      <w:r w:rsidR="00591DBB" w:rsidRPr="00A67705">
        <w:rPr>
          <w:rFonts w:ascii="Arial" w:hAnsi="Arial" w:cs="Arial"/>
          <w:sz w:val="24"/>
          <w:szCs w:val="24"/>
          <w:lang w:val="en-US"/>
        </w:rPr>
        <w:t xml:space="preserve"> fenda palatina; sonda orogástrica; crescimento; Pug.</w:t>
      </w:r>
    </w:p>
    <w:p w:rsidR="004218BE" w:rsidRPr="00A67705" w:rsidRDefault="004218BE" w:rsidP="00346A97">
      <w:pPr>
        <w:spacing w:line="480" w:lineRule="auto"/>
        <w:ind w:firstLine="567"/>
        <w:jc w:val="both"/>
        <w:rPr>
          <w:rFonts w:ascii="Arial" w:hAnsi="Arial" w:cs="Arial"/>
          <w:sz w:val="24"/>
          <w:szCs w:val="24"/>
        </w:rPr>
      </w:pPr>
      <w:r w:rsidRPr="0028679E">
        <w:rPr>
          <w:rFonts w:ascii="Arial" w:hAnsi="Arial" w:cs="Arial"/>
          <w:b/>
          <w:sz w:val="24"/>
          <w:szCs w:val="24"/>
          <w:lang w:val="en-US"/>
        </w:rPr>
        <w:t>Abstract</w:t>
      </w:r>
      <w:r w:rsidR="0028679E">
        <w:rPr>
          <w:rFonts w:ascii="Arial" w:hAnsi="Arial" w:cs="Arial"/>
          <w:b/>
          <w:sz w:val="24"/>
          <w:szCs w:val="24"/>
          <w:lang w:val="en-US"/>
        </w:rPr>
        <w:t xml:space="preserve">: </w:t>
      </w:r>
      <w:r w:rsidR="0028679E">
        <w:rPr>
          <w:rFonts w:ascii="Arial" w:hAnsi="Arial" w:cs="Arial"/>
          <w:sz w:val="24"/>
          <w:szCs w:val="24"/>
          <w:lang w:val="en-US"/>
        </w:rPr>
        <w:t>The cleft palate is an oronasal fistula of the secondary palate resulting in incomplete closure of the hard and soft palate, due to the inadequate fusion of the palate shelves. Such deformity is consequence to several factors</w:t>
      </w:r>
      <w:r w:rsidR="007642BE">
        <w:rPr>
          <w:rFonts w:ascii="Arial" w:hAnsi="Arial" w:cs="Arial"/>
          <w:sz w:val="24"/>
          <w:szCs w:val="24"/>
          <w:lang w:val="en-US"/>
        </w:rPr>
        <w:t xml:space="preserve">: genetic, viral, teratogenic and </w:t>
      </w:r>
      <w:r w:rsidR="00626DDF">
        <w:rPr>
          <w:rFonts w:ascii="Arial" w:hAnsi="Arial" w:cs="Arial"/>
          <w:sz w:val="24"/>
          <w:szCs w:val="24"/>
          <w:lang w:val="en-US"/>
        </w:rPr>
        <w:t>nutrit</w:t>
      </w:r>
      <w:r w:rsidR="007642BE">
        <w:rPr>
          <w:rFonts w:ascii="Arial" w:hAnsi="Arial" w:cs="Arial"/>
          <w:sz w:val="24"/>
          <w:szCs w:val="24"/>
          <w:lang w:val="en-US"/>
        </w:rPr>
        <w:t xml:space="preserve">ional. </w:t>
      </w:r>
      <w:r w:rsidR="00626DDF">
        <w:rPr>
          <w:rFonts w:ascii="Arial" w:hAnsi="Arial" w:cs="Arial"/>
          <w:sz w:val="24"/>
          <w:szCs w:val="24"/>
          <w:lang w:val="en-US"/>
        </w:rPr>
        <w:t xml:space="preserve">The cleft palate has negative impact over the animal’s development, because the food offered usually goes to the nasal cavity leading to aspiration pneumonia and even death. Therefore, an adequate feeding way and a proper food are essential to the success of the patient’s assessment. The current study presents the nutritional approach applied to a male Pug puppy with cleft palate, 35 days old on the first </w:t>
      </w:r>
      <w:r w:rsidR="00626DDF" w:rsidRPr="00626DDF">
        <w:rPr>
          <w:rFonts w:ascii="Arial" w:hAnsi="Arial" w:cs="Arial"/>
          <w:sz w:val="24"/>
          <w:szCs w:val="24"/>
          <w:lang w:val="en-US"/>
        </w:rPr>
        <w:t>assessment</w:t>
      </w:r>
      <w:r w:rsidR="00626DDF">
        <w:rPr>
          <w:rFonts w:ascii="Arial" w:hAnsi="Arial" w:cs="Arial"/>
          <w:sz w:val="24"/>
          <w:szCs w:val="24"/>
          <w:lang w:val="en-US"/>
        </w:rPr>
        <w:t>, at the Veterinary Hospital “</w:t>
      </w:r>
      <w:r w:rsidR="00626DDF" w:rsidRPr="00626DDF">
        <w:rPr>
          <w:rFonts w:ascii="Arial" w:hAnsi="Arial" w:cs="Arial"/>
          <w:sz w:val="24"/>
          <w:szCs w:val="24"/>
          <w:lang w:val="en-US"/>
        </w:rPr>
        <w:t>Governador Laudo Natel”</w:t>
      </w:r>
      <w:r w:rsidR="00626DDF">
        <w:rPr>
          <w:rFonts w:ascii="Arial" w:hAnsi="Arial" w:cs="Arial"/>
          <w:sz w:val="24"/>
          <w:szCs w:val="24"/>
          <w:lang w:val="en-US"/>
        </w:rPr>
        <w:t xml:space="preserve"> of the Veterinarian and Agrarian Sciences School of the São Paulo State University (UNESP) – Jaboticabal. Through nutritional guidance using an adequate diet with frequent readjustments and intermittent orogastric tube, </w:t>
      </w:r>
      <w:r w:rsidR="003005D5">
        <w:rPr>
          <w:rFonts w:ascii="Arial" w:hAnsi="Arial" w:cs="Arial"/>
          <w:sz w:val="24"/>
          <w:szCs w:val="24"/>
          <w:lang w:val="en-US"/>
        </w:rPr>
        <w:t xml:space="preserve">besides the growth accompanying by a personalized growth chart, it was possible to observe its growth and development and overall improvement, allowing the animal to develop itself enough to be </w:t>
      </w:r>
      <w:r w:rsidR="00D75BA4">
        <w:rPr>
          <w:rFonts w:ascii="Arial" w:hAnsi="Arial" w:cs="Arial"/>
          <w:sz w:val="24"/>
          <w:szCs w:val="24"/>
          <w:lang w:val="en-US"/>
        </w:rPr>
        <w:t>eligible</w:t>
      </w:r>
      <w:r w:rsidR="003005D5">
        <w:rPr>
          <w:rFonts w:ascii="Arial" w:hAnsi="Arial" w:cs="Arial"/>
          <w:sz w:val="24"/>
          <w:szCs w:val="24"/>
          <w:lang w:val="en-US"/>
        </w:rPr>
        <w:t xml:space="preserve"> to undergo surgical procedure to correct the cleft palate.</w:t>
      </w:r>
      <w:r w:rsidR="00346A97">
        <w:rPr>
          <w:rFonts w:ascii="Arial" w:hAnsi="Arial" w:cs="Arial"/>
          <w:sz w:val="24"/>
          <w:szCs w:val="24"/>
          <w:lang w:val="en-US"/>
        </w:rPr>
        <w:t xml:space="preserve"> </w:t>
      </w:r>
      <w:r w:rsidRPr="00A67705">
        <w:rPr>
          <w:rFonts w:ascii="Arial" w:hAnsi="Arial" w:cs="Arial"/>
          <w:b/>
          <w:sz w:val="24"/>
          <w:szCs w:val="24"/>
        </w:rPr>
        <w:t>Keywords</w:t>
      </w:r>
      <w:r w:rsidR="00DF706B" w:rsidRPr="00A67705">
        <w:rPr>
          <w:rFonts w:ascii="Arial" w:hAnsi="Arial" w:cs="Arial"/>
          <w:b/>
          <w:sz w:val="24"/>
          <w:szCs w:val="24"/>
        </w:rPr>
        <w:t>:</w:t>
      </w:r>
      <w:r w:rsidR="00DF706B" w:rsidRPr="00A67705">
        <w:rPr>
          <w:rFonts w:ascii="Arial" w:hAnsi="Arial" w:cs="Arial"/>
          <w:sz w:val="24"/>
          <w:szCs w:val="24"/>
        </w:rPr>
        <w:t xml:space="preserve"> cleft palate; orogastric tube; growth; Pug.</w:t>
      </w:r>
    </w:p>
    <w:p w:rsidR="00A46816" w:rsidRPr="00A46816" w:rsidRDefault="00A46816" w:rsidP="007642BE">
      <w:pPr>
        <w:spacing w:after="0" w:line="480" w:lineRule="auto"/>
        <w:ind w:firstLine="567"/>
        <w:jc w:val="both"/>
        <w:rPr>
          <w:rFonts w:ascii="Arial" w:hAnsi="Arial" w:cs="Arial"/>
          <w:b/>
          <w:sz w:val="24"/>
          <w:szCs w:val="24"/>
        </w:rPr>
      </w:pPr>
      <w:r w:rsidRPr="00A46816">
        <w:rPr>
          <w:rFonts w:ascii="Arial" w:hAnsi="Arial" w:cs="Arial"/>
          <w:b/>
          <w:sz w:val="24"/>
          <w:szCs w:val="24"/>
        </w:rPr>
        <w:t>Introdução</w:t>
      </w:r>
    </w:p>
    <w:p w:rsidR="009E04D6" w:rsidRDefault="00DF706B" w:rsidP="00346A97">
      <w:pPr>
        <w:spacing w:after="0" w:line="480" w:lineRule="auto"/>
        <w:ind w:firstLine="567"/>
        <w:jc w:val="both"/>
        <w:rPr>
          <w:rFonts w:ascii="Arial" w:hAnsi="Arial" w:cs="Arial"/>
          <w:sz w:val="24"/>
          <w:szCs w:val="24"/>
        </w:rPr>
      </w:pPr>
      <w:r>
        <w:rPr>
          <w:rFonts w:ascii="Arial" w:hAnsi="Arial" w:cs="Arial"/>
          <w:sz w:val="24"/>
          <w:szCs w:val="24"/>
        </w:rPr>
        <w:t>Tem-se como definição de fenda palatina</w:t>
      </w:r>
      <w:r w:rsidR="0023102B">
        <w:rPr>
          <w:rFonts w:ascii="Arial" w:hAnsi="Arial" w:cs="Arial"/>
          <w:sz w:val="24"/>
          <w:szCs w:val="24"/>
        </w:rPr>
        <w:t>,</w:t>
      </w:r>
      <w:r>
        <w:rPr>
          <w:rFonts w:ascii="Arial" w:hAnsi="Arial" w:cs="Arial"/>
          <w:sz w:val="24"/>
          <w:szCs w:val="24"/>
        </w:rPr>
        <w:t xml:space="preserve"> </w:t>
      </w:r>
      <w:r w:rsidR="008A0F32">
        <w:rPr>
          <w:rFonts w:ascii="Arial" w:hAnsi="Arial" w:cs="Arial"/>
          <w:sz w:val="24"/>
          <w:szCs w:val="24"/>
        </w:rPr>
        <w:t>por Fossum (2014</w:t>
      </w:r>
      <w:r w:rsidR="00DF0CC0">
        <w:rPr>
          <w:rFonts w:ascii="Arial" w:hAnsi="Arial" w:cs="Arial"/>
          <w:sz w:val="24"/>
          <w:szCs w:val="24"/>
        </w:rPr>
        <w:t xml:space="preserve">) </w:t>
      </w:r>
      <w:r>
        <w:rPr>
          <w:rFonts w:ascii="Arial" w:hAnsi="Arial" w:cs="Arial"/>
          <w:sz w:val="24"/>
          <w:szCs w:val="24"/>
        </w:rPr>
        <w:t>“</w:t>
      </w:r>
      <w:r w:rsidR="00DF0CC0">
        <w:rPr>
          <w:rFonts w:ascii="Arial" w:hAnsi="Arial" w:cs="Arial"/>
          <w:sz w:val="24"/>
          <w:szCs w:val="24"/>
        </w:rPr>
        <w:t>uma comunicação anômala entre as cavidades oral e nasal envolvendo palato mole, palato duro, pré-maxila e/ou lábio</w:t>
      </w:r>
      <w:r w:rsidR="00122AB6">
        <w:rPr>
          <w:rFonts w:ascii="Arial" w:hAnsi="Arial" w:cs="Arial"/>
          <w:sz w:val="24"/>
          <w:szCs w:val="24"/>
        </w:rPr>
        <w:t xml:space="preserve">”. A fenda palatina </w:t>
      </w:r>
      <w:r w:rsidR="004A5571">
        <w:rPr>
          <w:rFonts w:ascii="Arial" w:hAnsi="Arial" w:cs="Arial"/>
          <w:sz w:val="24"/>
          <w:szCs w:val="24"/>
        </w:rPr>
        <w:t>pode ser classificada em primária e secundária</w:t>
      </w:r>
      <w:r w:rsidR="003B3FA4">
        <w:rPr>
          <w:rFonts w:ascii="Arial" w:hAnsi="Arial" w:cs="Arial"/>
          <w:sz w:val="24"/>
          <w:szCs w:val="24"/>
        </w:rPr>
        <w:t>, e ocorre durante a formação fetal por não fusão da</w:t>
      </w:r>
      <w:r w:rsidR="00A31A85">
        <w:rPr>
          <w:rFonts w:ascii="Arial" w:hAnsi="Arial" w:cs="Arial"/>
          <w:sz w:val="24"/>
          <w:szCs w:val="24"/>
        </w:rPr>
        <w:t>s</w:t>
      </w:r>
      <w:r w:rsidR="003B3FA4">
        <w:rPr>
          <w:rFonts w:ascii="Arial" w:hAnsi="Arial" w:cs="Arial"/>
          <w:sz w:val="24"/>
          <w:szCs w:val="24"/>
        </w:rPr>
        <w:t xml:space="preserve"> </w:t>
      </w:r>
      <w:r w:rsidR="003B3FA4">
        <w:rPr>
          <w:rFonts w:ascii="Arial" w:hAnsi="Arial" w:cs="Arial"/>
          <w:sz w:val="24"/>
          <w:szCs w:val="24"/>
        </w:rPr>
        <w:lastRenderedPageBreak/>
        <w:t>prateleiras palatinas, sendo o momento mais crítico para esta malformação entre o 25º e o 28º dia de gestação</w:t>
      </w:r>
      <w:r w:rsidR="004A5571">
        <w:rPr>
          <w:rFonts w:ascii="Arial" w:hAnsi="Arial" w:cs="Arial"/>
          <w:sz w:val="24"/>
          <w:szCs w:val="24"/>
        </w:rPr>
        <w:t xml:space="preserve">. </w:t>
      </w:r>
      <w:r w:rsidR="0023102B">
        <w:rPr>
          <w:rFonts w:ascii="Arial" w:hAnsi="Arial" w:cs="Arial"/>
          <w:sz w:val="24"/>
          <w:szCs w:val="24"/>
        </w:rPr>
        <w:t>O acometimento primário</w:t>
      </w:r>
      <w:r w:rsidR="004A5571">
        <w:rPr>
          <w:rFonts w:ascii="Arial" w:hAnsi="Arial" w:cs="Arial"/>
          <w:sz w:val="24"/>
          <w:szCs w:val="24"/>
        </w:rPr>
        <w:t xml:space="preserve"> consiste no fechamento incompleto do palato primário, que engloba lábio e pré-maxila. A fenda secundár</w:t>
      </w:r>
      <w:r w:rsidR="00A31A85">
        <w:rPr>
          <w:rFonts w:ascii="Arial" w:hAnsi="Arial" w:cs="Arial"/>
          <w:sz w:val="24"/>
          <w:szCs w:val="24"/>
        </w:rPr>
        <w:t>ia é caracterizada pelo</w:t>
      </w:r>
      <w:r w:rsidR="004A5571">
        <w:rPr>
          <w:rFonts w:ascii="Arial" w:hAnsi="Arial" w:cs="Arial"/>
          <w:sz w:val="24"/>
          <w:szCs w:val="24"/>
        </w:rPr>
        <w:t xml:space="preserve"> fechamento incompleto do palato secundário, que consiste de palato duro e mole</w:t>
      </w:r>
      <w:r w:rsidR="003B3FA4">
        <w:rPr>
          <w:rFonts w:ascii="Arial" w:hAnsi="Arial" w:cs="Arial"/>
          <w:sz w:val="24"/>
          <w:szCs w:val="24"/>
        </w:rPr>
        <w:t>. A fenda primária sozinha é rara, mas a fenda palatina</w:t>
      </w:r>
      <w:r w:rsidR="00B6540D">
        <w:rPr>
          <w:rFonts w:ascii="Arial" w:hAnsi="Arial" w:cs="Arial"/>
          <w:sz w:val="24"/>
          <w:szCs w:val="24"/>
        </w:rPr>
        <w:t xml:space="preserve"> </w:t>
      </w:r>
      <w:r w:rsidR="003B3FA4">
        <w:rPr>
          <w:rFonts w:ascii="Arial" w:hAnsi="Arial" w:cs="Arial"/>
          <w:sz w:val="24"/>
          <w:szCs w:val="24"/>
        </w:rPr>
        <w:t>secundária pode ocorrer sozinha ou acompanhada da fenda primária</w:t>
      </w:r>
      <w:r w:rsidR="008A0F32">
        <w:rPr>
          <w:rFonts w:ascii="Arial" w:hAnsi="Arial" w:cs="Arial"/>
          <w:sz w:val="24"/>
          <w:szCs w:val="24"/>
        </w:rPr>
        <w:t xml:space="preserve"> (Fossum, 2014</w:t>
      </w:r>
      <w:r w:rsidR="004A5571">
        <w:rPr>
          <w:rFonts w:ascii="Arial" w:hAnsi="Arial" w:cs="Arial"/>
          <w:sz w:val="24"/>
          <w:szCs w:val="24"/>
        </w:rPr>
        <w:t xml:space="preserve">). </w:t>
      </w:r>
      <w:r w:rsidR="009E04D6">
        <w:rPr>
          <w:rFonts w:ascii="Arial" w:hAnsi="Arial" w:cs="Arial"/>
          <w:sz w:val="24"/>
          <w:szCs w:val="24"/>
        </w:rPr>
        <w:t>Há relatos de incidência de 8,7% de fenda palatina em animais acometidos por disfunções oronasais (Meler, Dunn e Lecuyer, 2008).</w:t>
      </w:r>
    </w:p>
    <w:p w:rsidR="00A77BA4" w:rsidRDefault="00DC4D53" w:rsidP="007642BE">
      <w:pPr>
        <w:spacing w:after="0" w:line="480" w:lineRule="auto"/>
        <w:ind w:firstLine="567"/>
        <w:jc w:val="both"/>
        <w:rPr>
          <w:rFonts w:ascii="Arial" w:hAnsi="Arial" w:cs="Arial"/>
          <w:sz w:val="24"/>
          <w:szCs w:val="24"/>
        </w:rPr>
      </w:pPr>
      <w:r>
        <w:rPr>
          <w:rFonts w:ascii="Arial" w:hAnsi="Arial" w:cs="Arial"/>
          <w:sz w:val="24"/>
          <w:szCs w:val="24"/>
        </w:rPr>
        <w:t xml:space="preserve">As causas para esta malformação </w:t>
      </w:r>
      <w:r w:rsidR="00346A97">
        <w:rPr>
          <w:rFonts w:ascii="Arial" w:hAnsi="Arial" w:cs="Arial"/>
          <w:sz w:val="24"/>
          <w:szCs w:val="24"/>
        </w:rPr>
        <w:t>são</w:t>
      </w:r>
      <w:r>
        <w:rPr>
          <w:rFonts w:ascii="Arial" w:hAnsi="Arial" w:cs="Arial"/>
          <w:sz w:val="24"/>
          <w:szCs w:val="24"/>
        </w:rPr>
        <w:t xml:space="preserve"> diversas. Em </w:t>
      </w:r>
      <w:r w:rsidR="0023102B">
        <w:rPr>
          <w:rFonts w:ascii="Arial" w:hAnsi="Arial" w:cs="Arial"/>
          <w:sz w:val="24"/>
          <w:szCs w:val="24"/>
        </w:rPr>
        <w:t xml:space="preserve">seres </w:t>
      </w:r>
      <w:r>
        <w:rPr>
          <w:rFonts w:ascii="Arial" w:hAnsi="Arial" w:cs="Arial"/>
          <w:sz w:val="24"/>
          <w:szCs w:val="24"/>
        </w:rPr>
        <w:t xml:space="preserve">humanos, há evidências de que </w:t>
      </w:r>
      <w:r w:rsidR="0023102B">
        <w:rPr>
          <w:rFonts w:ascii="Arial" w:hAnsi="Arial" w:cs="Arial"/>
          <w:sz w:val="24"/>
          <w:szCs w:val="24"/>
        </w:rPr>
        <w:t>elevado</w:t>
      </w:r>
      <w:r w:rsidR="000D5FC5">
        <w:rPr>
          <w:rFonts w:ascii="Arial" w:hAnsi="Arial" w:cs="Arial"/>
          <w:sz w:val="24"/>
          <w:szCs w:val="24"/>
        </w:rPr>
        <w:t xml:space="preserve"> consumo de drogas teratogênicas como fenintoína</w:t>
      </w:r>
      <w:r w:rsidR="00122AB6">
        <w:rPr>
          <w:rFonts w:ascii="Arial" w:hAnsi="Arial" w:cs="Arial"/>
          <w:sz w:val="24"/>
          <w:szCs w:val="24"/>
        </w:rPr>
        <w:t xml:space="preserve"> </w:t>
      </w:r>
      <w:r w:rsidR="000D5FC5">
        <w:rPr>
          <w:rFonts w:ascii="Arial" w:hAnsi="Arial" w:cs="Arial"/>
          <w:sz w:val="24"/>
          <w:szCs w:val="24"/>
        </w:rPr>
        <w:t xml:space="preserve">pode levar à fenda palatina (Murray, 2002). </w:t>
      </w:r>
      <w:r w:rsidR="0011323B">
        <w:rPr>
          <w:rFonts w:ascii="Arial" w:hAnsi="Arial" w:cs="Arial"/>
          <w:sz w:val="24"/>
          <w:szCs w:val="24"/>
        </w:rPr>
        <w:t>Fendas palatinas são descritas em diversas raças, como Beagles (</w:t>
      </w:r>
      <w:r w:rsidR="000D5FC5">
        <w:rPr>
          <w:rFonts w:ascii="Arial" w:hAnsi="Arial" w:cs="Arial"/>
          <w:sz w:val="24"/>
          <w:szCs w:val="24"/>
        </w:rPr>
        <w:t>Natsume et al., 1994</w:t>
      </w:r>
      <w:r w:rsidR="0011323B">
        <w:rPr>
          <w:rFonts w:ascii="Arial" w:hAnsi="Arial" w:cs="Arial"/>
          <w:sz w:val="24"/>
          <w:szCs w:val="24"/>
        </w:rPr>
        <w:t>), Labradores (</w:t>
      </w:r>
      <w:r w:rsidR="000D5FC5">
        <w:rPr>
          <w:rFonts w:ascii="Arial" w:hAnsi="Arial" w:cs="Arial"/>
          <w:sz w:val="24"/>
          <w:szCs w:val="24"/>
        </w:rPr>
        <w:t>Davidson, Gregory e Dedrick, 2014</w:t>
      </w:r>
      <w:r w:rsidR="0011323B">
        <w:rPr>
          <w:rFonts w:ascii="Arial" w:hAnsi="Arial" w:cs="Arial"/>
          <w:sz w:val="24"/>
          <w:szCs w:val="24"/>
        </w:rPr>
        <w:t>) e Sp</w:t>
      </w:r>
      <w:r>
        <w:rPr>
          <w:rFonts w:ascii="Arial" w:hAnsi="Arial" w:cs="Arial"/>
          <w:sz w:val="24"/>
          <w:szCs w:val="24"/>
        </w:rPr>
        <w:t>aniel Bretão (R</w:t>
      </w:r>
      <w:r w:rsidR="003B3FA4">
        <w:rPr>
          <w:rFonts w:ascii="Arial" w:hAnsi="Arial" w:cs="Arial"/>
          <w:sz w:val="24"/>
          <w:szCs w:val="24"/>
        </w:rPr>
        <w:t>ichtsmeier et al., 1994). Mas</w:t>
      </w:r>
      <w:r>
        <w:rPr>
          <w:rFonts w:ascii="Arial" w:hAnsi="Arial" w:cs="Arial"/>
          <w:sz w:val="24"/>
          <w:szCs w:val="24"/>
        </w:rPr>
        <w:t xml:space="preserve"> raças braquicefálicas aparentam ser mais afetadas (Hennet, 1997</w:t>
      </w:r>
      <w:r w:rsidR="008A0F32">
        <w:rPr>
          <w:rFonts w:ascii="Arial" w:hAnsi="Arial" w:cs="Arial"/>
          <w:sz w:val="24"/>
          <w:szCs w:val="24"/>
        </w:rPr>
        <w:t>; Fossum, 2014</w:t>
      </w:r>
      <w:r>
        <w:rPr>
          <w:rFonts w:ascii="Arial" w:hAnsi="Arial" w:cs="Arial"/>
          <w:sz w:val="24"/>
          <w:szCs w:val="24"/>
        </w:rPr>
        <w:t xml:space="preserve">). </w:t>
      </w:r>
      <w:r w:rsidR="003B3FA4">
        <w:rPr>
          <w:rFonts w:ascii="Arial" w:hAnsi="Arial" w:cs="Arial"/>
          <w:sz w:val="24"/>
          <w:szCs w:val="24"/>
        </w:rPr>
        <w:t>Além disso, existe</w:t>
      </w:r>
      <w:r w:rsidR="000D5FC5">
        <w:rPr>
          <w:rFonts w:ascii="Arial" w:hAnsi="Arial" w:cs="Arial"/>
          <w:sz w:val="24"/>
          <w:szCs w:val="24"/>
        </w:rPr>
        <w:t xml:space="preserve"> fator nutricional</w:t>
      </w:r>
      <w:r w:rsidR="008A0F32">
        <w:rPr>
          <w:rFonts w:ascii="Arial" w:hAnsi="Arial" w:cs="Arial"/>
          <w:sz w:val="24"/>
          <w:szCs w:val="24"/>
        </w:rPr>
        <w:t xml:space="preserve"> (Fossum, 2014</w:t>
      </w:r>
      <w:r w:rsidR="003B3FA4">
        <w:rPr>
          <w:rFonts w:ascii="Arial" w:hAnsi="Arial" w:cs="Arial"/>
          <w:sz w:val="24"/>
          <w:szCs w:val="24"/>
        </w:rPr>
        <w:t>)</w:t>
      </w:r>
      <w:r w:rsidR="000D5FC5">
        <w:rPr>
          <w:rFonts w:ascii="Arial" w:hAnsi="Arial" w:cs="Arial"/>
          <w:sz w:val="24"/>
          <w:szCs w:val="24"/>
        </w:rPr>
        <w:t xml:space="preserve">. </w:t>
      </w:r>
      <w:r w:rsidR="0023102B">
        <w:rPr>
          <w:rFonts w:ascii="Arial" w:hAnsi="Arial" w:cs="Arial"/>
          <w:sz w:val="24"/>
          <w:szCs w:val="24"/>
        </w:rPr>
        <w:t>E</w:t>
      </w:r>
      <w:r w:rsidR="00A77BA4">
        <w:rPr>
          <w:rFonts w:ascii="Arial" w:hAnsi="Arial" w:cs="Arial"/>
          <w:sz w:val="24"/>
          <w:szCs w:val="24"/>
        </w:rPr>
        <w:t>m e</w:t>
      </w:r>
      <w:r w:rsidR="009407DB">
        <w:rPr>
          <w:rFonts w:ascii="Arial" w:hAnsi="Arial" w:cs="Arial"/>
          <w:sz w:val="24"/>
          <w:szCs w:val="24"/>
        </w:rPr>
        <w:t xml:space="preserve">studo desenvolvido por Elwood e Colquhoun (2011) </w:t>
      </w:r>
      <w:r w:rsidR="00A77BA4">
        <w:rPr>
          <w:rFonts w:ascii="Arial" w:hAnsi="Arial" w:cs="Arial"/>
          <w:sz w:val="24"/>
          <w:szCs w:val="24"/>
        </w:rPr>
        <w:t>foi observado</w:t>
      </w:r>
      <w:r w:rsidR="009407DB">
        <w:rPr>
          <w:rFonts w:ascii="Arial" w:hAnsi="Arial" w:cs="Arial"/>
          <w:sz w:val="24"/>
          <w:szCs w:val="24"/>
        </w:rPr>
        <w:t xml:space="preserve"> que houve diminuição de incidência em fenda palatina (de 17,6% para 4,2%) em ninhadas de Boston Terriers cujas mães foram suplementadas com 5mg </w:t>
      </w:r>
      <w:r w:rsidR="004610C6">
        <w:rPr>
          <w:rFonts w:ascii="Arial" w:hAnsi="Arial" w:cs="Arial"/>
          <w:sz w:val="24"/>
          <w:szCs w:val="24"/>
        </w:rPr>
        <w:t>por dia</w:t>
      </w:r>
      <w:r w:rsidR="0023102B">
        <w:rPr>
          <w:rFonts w:ascii="Arial" w:hAnsi="Arial" w:cs="Arial"/>
          <w:sz w:val="24"/>
          <w:szCs w:val="24"/>
        </w:rPr>
        <w:t>,</w:t>
      </w:r>
      <w:r w:rsidR="009407DB">
        <w:rPr>
          <w:rFonts w:ascii="Arial" w:hAnsi="Arial" w:cs="Arial"/>
          <w:sz w:val="24"/>
          <w:szCs w:val="24"/>
        </w:rPr>
        <w:t xml:space="preserve"> </w:t>
      </w:r>
      <w:r w:rsidR="004A7BD2">
        <w:rPr>
          <w:rFonts w:ascii="Arial" w:hAnsi="Arial" w:cs="Arial"/>
          <w:sz w:val="24"/>
          <w:szCs w:val="24"/>
        </w:rPr>
        <w:t>por via oral</w:t>
      </w:r>
      <w:r w:rsidR="0023102B">
        <w:rPr>
          <w:rFonts w:ascii="Arial" w:hAnsi="Arial" w:cs="Arial"/>
          <w:sz w:val="24"/>
          <w:szCs w:val="24"/>
        </w:rPr>
        <w:t>,</w:t>
      </w:r>
      <w:r w:rsidR="004A7BD2">
        <w:rPr>
          <w:rFonts w:ascii="Arial" w:hAnsi="Arial" w:cs="Arial"/>
          <w:sz w:val="24"/>
          <w:szCs w:val="24"/>
        </w:rPr>
        <w:t xml:space="preserve"> de ácido fólico </w:t>
      </w:r>
      <w:r w:rsidR="009407DB">
        <w:rPr>
          <w:rFonts w:ascii="Arial" w:hAnsi="Arial" w:cs="Arial"/>
          <w:sz w:val="24"/>
          <w:szCs w:val="24"/>
        </w:rPr>
        <w:t xml:space="preserve">desde o acasalamento até a terceira semana de idade dos filhotes. </w:t>
      </w:r>
      <w:r w:rsidR="006E32ED">
        <w:rPr>
          <w:rFonts w:ascii="Arial" w:hAnsi="Arial" w:cs="Arial"/>
          <w:sz w:val="24"/>
          <w:szCs w:val="24"/>
        </w:rPr>
        <w:t xml:space="preserve">Outro estudo </w:t>
      </w:r>
      <w:r w:rsidR="0023102B">
        <w:rPr>
          <w:rFonts w:ascii="Arial" w:hAnsi="Arial" w:cs="Arial"/>
          <w:sz w:val="24"/>
          <w:szCs w:val="24"/>
        </w:rPr>
        <w:t xml:space="preserve">(Guilloteau </w:t>
      </w:r>
      <w:r w:rsidR="00366262">
        <w:rPr>
          <w:rFonts w:ascii="Arial" w:hAnsi="Arial" w:cs="Arial"/>
          <w:sz w:val="24"/>
          <w:szCs w:val="24"/>
        </w:rPr>
        <w:t>et al.</w:t>
      </w:r>
      <w:r w:rsidR="0023102B">
        <w:rPr>
          <w:rFonts w:ascii="Arial" w:hAnsi="Arial" w:cs="Arial"/>
          <w:sz w:val="24"/>
          <w:szCs w:val="24"/>
        </w:rPr>
        <w:t xml:space="preserve">, </w:t>
      </w:r>
      <w:r w:rsidR="006E32ED">
        <w:rPr>
          <w:rFonts w:ascii="Arial" w:hAnsi="Arial" w:cs="Arial"/>
          <w:sz w:val="24"/>
          <w:szCs w:val="24"/>
        </w:rPr>
        <w:t>2006) indicou 48,5% de redução na ocorrência de fenda palatina</w:t>
      </w:r>
      <w:r w:rsidR="004610C6">
        <w:rPr>
          <w:rFonts w:ascii="Arial" w:hAnsi="Arial" w:cs="Arial"/>
          <w:sz w:val="24"/>
          <w:szCs w:val="24"/>
        </w:rPr>
        <w:t xml:space="preserve"> em ninhadas de fêmeas de Buldogue Francês</w:t>
      </w:r>
      <w:r w:rsidR="00346A97">
        <w:rPr>
          <w:rFonts w:ascii="Arial" w:hAnsi="Arial" w:cs="Arial"/>
          <w:sz w:val="24"/>
          <w:szCs w:val="24"/>
        </w:rPr>
        <w:t>, que foram suplementadas com a m</w:t>
      </w:r>
      <w:r w:rsidR="00461F01">
        <w:rPr>
          <w:rFonts w:ascii="Arial" w:hAnsi="Arial" w:cs="Arial"/>
          <w:sz w:val="24"/>
          <w:szCs w:val="24"/>
        </w:rPr>
        <w:t xml:space="preserve">esma quantidade de ácido fólico, </w:t>
      </w:r>
      <w:r w:rsidR="00346A97">
        <w:rPr>
          <w:rFonts w:ascii="Arial" w:hAnsi="Arial" w:cs="Arial"/>
          <w:sz w:val="24"/>
          <w:szCs w:val="24"/>
        </w:rPr>
        <w:t>mas</w:t>
      </w:r>
      <w:r w:rsidR="004610C6">
        <w:rPr>
          <w:rFonts w:ascii="Arial" w:hAnsi="Arial" w:cs="Arial"/>
          <w:sz w:val="24"/>
          <w:szCs w:val="24"/>
        </w:rPr>
        <w:t xml:space="preserve"> desde 15 dias antes do acas</w:t>
      </w:r>
      <w:r w:rsidR="00097871">
        <w:rPr>
          <w:rFonts w:ascii="Arial" w:hAnsi="Arial" w:cs="Arial"/>
          <w:sz w:val="24"/>
          <w:szCs w:val="24"/>
        </w:rPr>
        <w:t>alamento até o fim da gestação.</w:t>
      </w:r>
      <w:r w:rsidR="0023102B">
        <w:rPr>
          <w:rFonts w:ascii="Arial" w:hAnsi="Arial" w:cs="Arial"/>
          <w:sz w:val="24"/>
          <w:szCs w:val="24"/>
        </w:rPr>
        <w:t xml:space="preserve"> </w:t>
      </w:r>
    </w:p>
    <w:p w:rsidR="00A77BA4" w:rsidRPr="00DB19F0" w:rsidRDefault="00A77BA4" w:rsidP="007642BE">
      <w:pPr>
        <w:spacing w:after="0" w:line="480" w:lineRule="auto"/>
        <w:ind w:firstLine="567"/>
        <w:jc w:val="both"/>
        <w:rPr>
          <w:rFonts w:ascii="Arial" w:hAnsi="Arial" w:cs="Arial"/>
          <w:sz w:val="24"/>
          <w:szCs w:val="24"/>
        </w:rPr>
      </w:pPr>
      <w:r w:rsidRPr="003730F2">
        <w:rPr>
          <w:rFonts w:ascii="Arial" w:hAnsi="Arial" w:cs="Arial"/>
          <w:sz w:val="24"/>
          <w:szCs w:val="24"/>
        </w:rPr>
        <w:t xml:space="preserve">Além do ácido fólico como importante fator nutricional para a formação ou não da fenda palatina, podemos considerar também a vitamina A. </w:t>
      </w:r>
      <w:r w:rsidR="003730F2">
        <w:rPr>
          <w:rFonts w:ascii="Arial" w:hAnsi="Arial" w:cs="Arial"/>
          <w:sz w:val="24"/>
          <w:szCs w:val="24"/>
        </w:rPr>
        <w:t xml:space="preserve">É sabido que tanto a falta de vitamina A como seu excesso alimentar podem induzir a mau </w:t>
      </w:r>
      <w:r w:rsidR="003730F2">
        <w:rPr>
          <w:rFonts w:ascii="Arial" w:hAnsi="Arial" w:cs="Arial"/>
          <w:sz w:val="24"/>
          <w:szCs w:val="24"/>
        </w:rPr>
        <w:lastRenderedPageBreak/>
        <w:t xml:space="preserve">formações fetais, devido à importante ação deste nutriente sobre o metabolismo e diferenciação celular. </w:t>
      </w:r>
      <w:r w:rsidR="00334CF0" w:rsidRPr="003730F2">
        <w:rPr>
          <w:rFonts w:ascii="Arial" w:hAnsi="Arial" w:cs="Arial"/>
          <w:sz w:val="24"/>
          <w:szCs w:val="24"/>
        </w:rPr>
        <w:t>E</w:t>
      </w:r>
      <w:r w:rsidR="008F0B67" w:rsidRPr="003730F2">
        <w:rPr>
          <w:rFonts w:ascii="Arial" w:hAnsi="Arial" w:cs="Arial"/>
          <w:sz w:val="24"/>
          <w:szCs w:val="24"/>
        </w:rPr>
        <w:t xml:space="preserve">studo </w:t>
      </w:r>
      <w:r w:rsidR="00334CF0" w:rsidRPr="003730F2">
        <w:rPr>
          <w:rFonts w:ascii="Arial" w:hAnsi="Arial" w:cs="Arial"/>
          <w:sz w:val="24"/>
          <w:szCs w:val="24"/>
        </w:rPr>
        <w:t>de</w:t>
      </w:r>
      <w:r w:rsidR="008F0B67" w:rsidRPr="003730F2">
        <w:rPr>
          <w:rFonts w:ascii="Arial" w:hAnsi="Arial" w:cs="Arial"/>
          <w:sz w:val="24"/>
          <w:szCs w:val="24"/>
        </w:rPr>
        <w:t xml:space="preserve"> Davies (2011) mostrou que </w:t>
      </w:r>
      <w:r w:rsidR="00A62335" w:rsidRPr="003730F2">
        <w:rPr>
          <w:rFonts w:ascii="Arial" w:hAnsi="Arial" w:cs="Arial"/>
          <w:sz w:val="24"/>
          <w:szCs w:val="24"/>
        </w:rPr>
        <w:t xml:space="preserve">gatas e </w:t>
      </w:r>
      <w:r w:rsidR="008F0B67" w:rsidRPr="003730F2">
        <w:rPr>
          <w:rFonts w:ascii="Arial" w:hAnsi="Arial" w:cs="Arial"/>
          <w:sz w:val="24"/>
          <w:szCs w:val="24"/>
        </w:rPr>
        <w:t xml:space="preserve">cadelas com ingestão de vitamina A </w:t>
      </w:r>
      <w:r w:rsidR="00A62335" w:rsidRPr="003730F2">
        <w:rPr>
          <w:rFonts w:ascii="Arial" w:hAnsi="Arial" w:cs="Arial"/>
          <w:sz w:val="24"/>
          <w:szCs w:val="24"/>
        </w:rPr>
        <w:t xml:space="preserve">maior do que o recomendado pelo NRC (2006) </w:t>
      </w:r>
      <w:r w:rsidR="008F0B67" w:rsidRPr="003730F2">
        <w:rPr>
          <w:rFonts w:ascii="Arial" w:hAnsi="Arial" w:cs="Arial"/>
          <w:sz w:val="24"/>
          <w:szCs w:val="24"/>
        </w:rPr>
        <w:t xml:space="preserve">durante a gestação </w:t>
      </w:r>
      <w:r w:rsidR="00A62335" w:rsidRPr="003730F2">
        <w:rPr>
          <w:rFonts w:ascii="Arial" w:hAnsi="Arial" w:cs="Arial"/>
          <w:sz w:val="24"/>
          <w:szCs w:val="24"/>
        </w:rPr>
        <w:t>tiveram aumento de incidência de filhotes com fenda palatina</w:t>
      </w:r>
      <w:r w:rsidR="008F0B67" w:rsidRPr="003730F2">
        <w:rPr>
          <w:rFonts w:ascii="Arial" w:hAnsi="Arial" w:cs="Arial"/>
          <w:sz w:val="24"/>
          <w:szCs w:val="24"/>
        </w:rPr>
        <w:t xml:space="preserve">. </w:t>
      </w:r>
      <w:r w:rsidR="00366262" w:rsidRPr="003730F2">
        <w:rPr>
          <w:rFonts w:ascii="Arial" w:hAnsi="Arial" w:cs="Arial"/>
          <w:sz w:val="24"/>
          <w:szCs w:val="24"/>
        </w:rPr>
        <w:t>G</w:t>
      </w:r>
      <w:r w:rsidR="00E83CCB" w:rsidRPr="003730F2">
        <w:rPr>
          <w:rFonts w:ascii="Arial" w:hAnsi="Arial" w:cs="Arial"/>
          <w:sz w:val="24"/>
          <w:szCs w:val="24"/>
        </w:rPr>
        <w:t xml:space="preserve">atas gestantes que consumiram 306.000 UI </w:t>
      </w:r>
      <w:r w:rsidR="00366262" w:rsidRPr="003730F2">
        <w:rPr>
          <w:rFonts w:ascii="Arial" w:hAnsi="Arial" w:cs="Arial"/>
          <w:sz w:val="24"/>
          <w:szCs w:val="24"/>
        </w:rPr>
        <w:t xml:space="preserve">e 606.000 UI de </w:t>
      </w:r>
      <w:r w:rsidR="00E83CCB" w:rsidRPr="003730F2">
        <w:rPr>
          <w:rFonts w:ascii="Arial" w:hAnsi="Arial" w:cs="Arial"/>
          <w:sz w:val="24"/>
          <w:szCs w:val="24"/>
        </w:rPr>
        <w:t>vitamina A</w:t>
      </w:r>
      <w:r w:rsidR="00366262" w:rsidRPr="003730F2">
        <w:rPr>
          <w:rFonts w:ascii="Arial" w:hAnsi="Arial" w:cs="Arial"/>
          <w:sz w:val="24"/>
          <w:szCs w:val="24"/>
        </w:rPr>
        <w:t xml:space="preserve"> antes e durante a gestação tiveram maior incidência de defeitos congênitos em seus filhotes, incluindo a fenda palatina (Freytag et al., 2003). </w:t>
      </w:r>
      <w:r w:rsidR="001D73C4" w:rsidRPr="003730F2">
        <w:rPr>
          <w:rFonts w:ascii="Arial" w:hAnsi="Arial" w:cs="Arial"/>
          <w:sz w:val="24"/>
          <w:szCs w:val="24"/>
        </w:rPr>
        <w:t>Prováveis causas de excesso de consumo de vitamina A durante a gestação são suplementação com complexos vitamínicos e fornecimento de alimentos ricos em vitamina A além da ração, como fígado ou óleo de fígado de bacalhau.</w:t>
      </w:r>
      <w:r w:rsidR="003730F2">
        <w:rPr>
          <w:rFonts w:ascii="Arial" w:hAnsi="Arial" w:cs="Arial"/>
          <w:sz w:val="24"/>
          <w:szCs w:val="24"/>
        </w:rPr>
        <w:t xml:space="preserve"> Outros nutrientes envolvidos em mau formações fetais são ainda a vitamina E, riboflavina, ácido pantotênico e iodo, dentre outros.</w:t>
      </w:r>
    </w:p>
    <w:p w:rsidR="00097871" w:rsidRDefault="00097871" w:rsidP="007642BE">
      <w:pPr>
        <w:spacing w:after="0" w:line="480" w:lineRule="auto"/>
        <w:ind w:firstLine="567"/>
        <w:jc w:val="both"/>
        <w:rPr>
          <w:rFonts w:ascii="Arial" w:hAnsi="Arial" w:cs="Arial"/>
          <w:sz w:val="24"/>
          <w:szCs w:val="24"/>
        </w:rPr>
      </w:pPr>
      <w:r>
        <w:rPr>
          <w:rFonts w:ascii="Arial" w:hAnsi="Arial" w:cs="Arial"/>
          <w:sz w:val="24"/>
          <w:szCs w:val="24"/>
        </w:rPr>
        <w:t xml:space="preserve">Em </w:t>
      </w:r>
      <w:r w:rsidR="0023102B">
        <w:rPr>
          <w:rFonts w:ascii="Arial" w:hAnsi="Arial" w:cs="Arial"/>
          <w:sz w:val="24"/>
          <w:szCs w:val="24"/>
        </w:rPr>
        <w:t xml:space="preserve">seres </w:t>
      </w:r>
      <w:r>
        <w:rPr>
          <w:rFonts w:ascii="Arial" w:hAnsi="Arial" w:cs="Arial"/>
          <w:sz w:val="24"/>
          <w:szCs w:val="24"/>
        </w:rPr>
        <w:t xml:space="preserve">humanos, a fenda palatina pode estar acompanhada de outras anomalias congênitas em 20 a 30% dos casos (Gorlin, 1993). </w:t>
      </w:r>
      <w:r w:rsidR="00F04AAA">
        <w:rPr>
          <w:rFonts w:ascii="Arial" w:hAnsi="Arial" w:cs="Arial"/>
          <w:sz w:val="24"/>
          <w:szCs w:val="24"/>
        </w:rPr>
        <w:t xml:space="preserve">Em cães, </w:t>
      </w:r>
      <w:r w:rsidR="003B3FA4">
        <w:rPr>
          <w:rFonts w:ascii="Arial" w:hAnsi="Arial" w:cs="Arial"/>
          <w:sz w:val="24"/>
          <w:szCs w:val="24"/>
        </w:rPr>
        <w:t>não há estudos para corroborar esta informação, porém caso haja o uso de drogas ou desnutrição durante a gestação é possível que ocorram outras alterações</w:t>
      </w:r>
      <w:r w:rsidR="00A31A85">
        <w:rPr>
          <w:rFonts w:ascii="Arial" w:hAnsi="Arial" w:cs="Arial"/>
          <w:sz w:val="24"/>
          <w:szCs w:val="24"/>
        </w:rPr>
        <w:t xml:space="preserve"> </w:t>
      </w:r>
      <w:r w:rsidR="0023102B">
        <w:rPr>
          <w:rFonts w:ascii="Arial" w:hAnsi="Arial" w:cs="Arial"/>
          <w:sz w:val="24"/>
          <w:szCs w:val="24"/>
        </w:rPr>
        <w:t xml:space="preserve">concomitantes </w:t>
      </w:r>
      <w:r w:rsidR="00A31A85">
        <w:rPr>
          <w:rFonts w:ascii="Arial" w:hAnsi="Arial" w:cs="Arial"/>
          <w:sz w:val="24"/>
          <w:szCs w:val="24"/>
        </w:rPr>
        <w:t>(Fossum, 2014)</w:t>
      </w:r>
      <w:r w:rsidR="003B3FA4">
        <w:rPr>
          <w:rFonts w:ascii="Arial" w:hAnsi="Arial" w:cs="Arial"/>
          <w:sz w:val="24"/>
          <w:szCs w:val="24"/>
        </w:rPr>
        <w:t>.</w:t>
      </w:r>
    </w:p>
    <w:p w:rsidR="001973D2" w:rsidRDefault="0023102B" w:rsidP="007642BE">
      <w:pPr>
        <w:spacing w:after="0" w:line="480" w:lineRule="auto"/>
        <w:ind w:firstLine="567"/>
        <w:jc w:val="both"/>
        <w:rPr>
          <w:rFonts w:ascii="Arial" w:hAnsi="Arial" w:cs="Arial"/>
          <w:sz w:val="24"/>
          <w:szCs w:val="24"/>
        </w:rPr>
      </w:pPr>
      <w:r>
        <w:rPr>
          <w:rFonts w:ascii="Arial" w:hAnsi="Arial" w:cs="Arial"/>
          <w:sz w:val="24"/>
          <w:szCs w:val="24"/>
        </w:rPr>
        <w:t>Seu</w:t>
      </w:r>
      <w:r w:rsidR="00901248">
        <w:rPr>
          <w:rFonts w:ascii="Arial" w:hAnsi="Arial" w:cs="Arial"/>
          <w:sz w:val="24"/>
          <w:szCs w:val="24"/>
        </w:rPr>
        <w:t xml:space="preserve"> diagnóstico se baseia n</w:t>
      </w:r>
      <w:r w:rsidR="001973D2">
        <w:rPr>
          <w:rFonts w:ascii="Arial" w:hAnsi="Arial" w:cs="Arial"/>
          <w:sz w:val="24"/>
          <w:szCs w:val="24"/>
        </w:rPr>
        <w:t>a</w:t>
      </w:r>
      <w:r w:rsidR="00901248">
        <w:rPr>
          <w:rFonts w:ascii="Arial" w:hAnsi="Arial" w:cs="Arial"/>
          <w:sz w:val="24"/>
          <w:szCs w:val="24"/>
        </w:rPr>
        <w:t xml:space="preserve"> </w:t>
      </w:r>
      <w:r w:rsidR="001973D2">
        <w:rPr>
          <w:rFonts w:ascii="Arial" w:hAnsi="Arial" w:cs="Arial"/>
          <w:sz w:val="24"/>
          <w:szCs w:val="24"/>
        </w:rPr>
        <w:t xml:space="preserve">presença de fenda palatina </w:t>
      </w:r>
      <w:r w:rsidR="00901248">
        <w:rPr>
          <w:rFonts w:ascii="Arial" w:hAnsi="Arial" w:cs="Arial"/>
          <w:sz w:val="24"/>
          <w:szCs w:val="24"/>
        </w:rPr>
        <w:t>n</w:t>
      </w:r>
      <w:r w:rsidR="001973D2">
        <w:rPr>
          <w:rFonts w:ascii="Arial" w:hAnsi="Arial" w:cs="Arial"/>
          <w:sz w:val="24"/>
          <w:szCs w:val="24"/>
        </w:rPr>
        <w:t>o momento do nascimento, através de inspeção da cavidade oral</w:t>
      </w:r>
      <w:r w:rsidR="008A0F32">
        <w:rPr>
          <w:rFonts w:ascii="Arial" w:hAnsi="Arial" w:cs="Arial"/>
          <w:sz w:val="24"/>
          <w:szCs w:val="24"/>
        </w:rPr>
        <w:t xml:space="preserve"> (Fossum, 2014</w:t>
      </w:r>
      <w:r w:rsidR="003B3FA4">
        <w:rPr>
          <w:rFonts w:ascii="Arial" w:hAnsi="Arial" w:cs="Arial"/>
          <w:sz w:val="24"/>
          <w:szCs w:val="24"/>
        </w:rPr>
        <w:t>)</w:t>
      </w:r>
      <w:r w:rsidR="001973D2">
        <w:rPr>
          <w:rFonts w:ascii="Arial" w:hAnsi="Arial" w:cs="Arial"/>
          <w:sz w:val="24"/>
          <w:szCs w:val="24"/>
        </w:rPr>
        <w:t xml:space="preserve">. </w:t>
      </w:r>
      <w:r w:rsidR="00346A97">
        <w:rPr>
          <w:rFonts w:ascii="Arial" w:hAnsi="Arial" w:cs="Arial"/>
          <w:sz w:val="24"/>
          <w:szCs w:val="24"/>
        </w:rPr>
        <w:t>O</w:t>
      </w:r>
      <w:r w:rsidR="00097871">
        <w:rPr>
          <w:rFonts w:ascii="Arial" w:hAnsi="Arial" w:cs="Arial"/>
          <w:sz w:val="24"/>
          <w:szCs w:val="24"/>
        </w:rPr>
        <w:t xml:space="preserve"> animal </w:t>
      </w:r>
      <w:r w:rsidR="003B3FA4">
        <w:rPr>
          <w:rFonts w:ascii="Arial" w:hAnsi="Arial" w:cs="Arial"/>
          <w:sz w:val="24"/>
          <w:szCs w:val="24"/>
        </w:rPr>
        <w:t xml:space="preserve">pode apresentar </w:t>
      </w:r>
      <w:r w:rsidR="00097871">
        <w:rPr>
          <w:rFonts w:ascii="Arial" w:hAnsi="Arial" w:cs="Arial"/>
          <w:sz w:val="24"/>
          <w:szCs w:val="24"/>
        </w:rPr>
        <w:t>dificuldade de aleitamento</w:t>
      </w:r>
      <w:r w:rsidR="00EF5ACB">
        <w:rPr>
          <w:rFonts w:ascii="Arial" w:hAnsi="Arial" w:cs="Arial"/>
          <w:sz w:val="24"/>
          <w:szCs w:val="24"/>
        </w:rPr>
        <w:t>, regurgitação nasal, descarga nasal e déficit de desenvolvimento</w:t>
      </w:r>
      <w:r w:rsidR="00E2606A">
        <w:rPr>
          <w:rFonts w:ascii="Arial" w:hAnsi="Arial" w:cs="Arial"/>
          <w:sz w:val="24"/>
          <w:szCs w:val="24"/>
        </w:rPr>
        <w:t>.</w:t>
      </w:r>
      <w:r w:rsidR="00EF5ACB">
        <w:rPr>
          <w:rFonts w:ascii="Arial" w:hAnsi="Arial" w:cs="Arial"/>
          <w:sz w:val="24"/>
          <w:szCs w:val="24"/>
        </w:rPr>
        <w:t xml:space="preserve"> </w:t>
      </w:r>
      <w:r w:rsidR="00097871">
        <w:rPr>
          <w:rFonts w:ascii="Arial" w:hAnsi="Arial" w:cs="Arial"/>
          <w:sz w:val="24"/>
          <w:szCs w:val="24"/>
        </w:rPr>
        <w:t>Devido à comunicação entre cavidade oral e cavidade nasal, o alimento pode passar para o trato respiratório e causar p</w:t>
      </w:r>
      <w:r w:rsidR="00346A97">
        <w:rPr>
          <w:rFonts w:ascii="Arial" w:hAnsi="Arial" w:cs="Arial"/>
          <w:sz w:val="24"/>
          <w:szCs w:val="24"/>
        </w:rPr>
        <w:t>neumonia por aspiração e rinite.</w:t>
      </w:r>
      <w:r w:rsidR="00E2606A">
        <w:rPr>
          <w:rFonts w:ascii="Arial" w:hAnsi="Arial" w:cs="Arial"/>
          <w:sz w:val="24"/>
          <w:szCs w:val="24"/>
        </w:rPr>
        <w:t xml:space="preserve"> A radiografia não é essencial para o diagnóstico, porém pode detectar p</w:t>
      </w:r>
      <w:r w:rsidR="00346A97">
        <w:rPr>
          <w:rFonts w:ascii="Arial" w:hAnsi="Arial" w:cs="Arial"/>
          <w:sz w:val="24"/>
          <w:szCs w:val="24"/>
        </w:rPr>
        <w:t>resença de pneumonia aspirativa (Davidson, Gregory e Dedrick, 2014).</w:t>
      </w:r>
    </w:p>
    <w:p w:rsidR="00763AC3" w:rsidRDefault="00763AC3" w:rsidP="007642BE">
      <w:pPr>
        <w:spacing w:after="0" w:line="480" w:lineRule="auto"/>
        <w:ind w:firstLine="567"/>
        <w:jc w:val="both"/>
        <w:rPr>
          <w:rFonts w:ascii="Arial" w:hAnsi="Arial" w:cs="Arial"/>
          <w:sz w:val="24"/>
          <w:szCs w:val="24"/>
        </w:rPr>
      </w:pPr>
      <w:r>
        <w:rPr>
          <w:rFonts w:ascii="Arial" w:hAnsi="Arial" w:cs="Arial"/>
          <w:sz w:val="24"/>
          <w:szCs w:val="24"/>
        </w:rPr>
        <w:t xml:space="preserve">O tratamento com mais sucesso ainda é a cirurgia, mas muitos animais morrem por pneumonia aspirativa ou são eutanasiados antes que a fenda palatina </w:t>
      </w:r>
      <w:r>
        <w:rPr>
          <w:rFonts w:ascii="Arial" w:hAnsi="Arial" w:cs="Arial"/>
          <w:sz w:val="24"/>
          <w:szCs w:val="24"/>
        </w:rPr>
        <w:lastRenderedPageBreak/>
        <w:t>possa ser corrigida (Hawkins, 2001). A correção cirúrgica é indicada entre a 8ª e</w:t>
      </w:r>
      <w:r w:rsidR="00346A97">
        <w:rPr>
          <w:rFonts w:ascii="Arial" w:hAnsi="Arial" w:cs="Arial"/>
          <w:sz w:val="24"/>
          <w:szCs w:val="24"/>
        </w:rPr>
        <w:t xml:space="preserve"> a 12ª semana de vida</w:t>
      </w:r>
      <w:r>
        <w:rPr>
          <w:rFonts w:ascii="Arial" w:hAnsi="Arial" w:cs="Arial"/>
          <w:sz w:val="24"/>
          <w:szCs w:val="24"/>
        </w:rPr>
        <w:t xml:space="preserve">, quando </w:t>
      </w:r>
      <w:r w:rsidR="00E37F22">
        <w:rPr>
          <w:rFonts w:ascii="Arial" w:hAnsi="Arial" w:cs="Arial"/>
          <w:sz w:val="24"/>
          <w:szCs w:val="24"/>
        </w:rPr>
        <w:t xml:space="preserve">os filhotes </w:t>
      </w:r>
      <w:r>
        <w:rPr>
          <w:rFonts w:ascii="Arial" w:hAnsi="Arial" w:cs="Arial"/>
          <w:sz w:val="24"/>
          <w:szCs w:val="24"/>
        </w:rPr>
        <w:t>atinge</w:t>
      </w:r>
      <w:r w:rsidR="00E37F22">
        <w:rPr>
          <w:rFonts w:ascii="Arial" w:hAnsi="Arial" w:cs="Arial"/>
          <w:sz w:val="24"/>
          <w:szCs w:val="24"/>
        </w:rPr>
        <w:t>m</w:t>
      </w:r>
      <w:r>
        <w:rPr>
          <w:rFonts w:ascii="Arial" w:hAnsi="Arial" w:cs="Arial"/>
          <w:sz w:val="24"/>
          <w:szCs w:val="24"/>
        </w:rPr>
        <w:t xml:space="preserve"> idade e tamanho nos quais o risco anestésico é menor do que no recém-nascido</w:t>
      </w:r>
      <w:r w:rsidR="00E37F22">
        <w:rPr>
          <w:rFonts w:ascii="Arial" w:hAnsi="Arial" w:cs="Arial"/>
          <w:sz w:val="24"/>
          <w:szCs w:val="24"/>
        </w:rPr>
        <w:t xml:space="preserve">. Antes </w:t>
      </w:r>
      <w:r w:rsidR="00461F01">
        <w:rPr>
          <w:rFonts w:ascii="Arial" w:hAnsi="Arial" w:cs="Arial"/>
          <w:sz w:val="24"/>
          <w:szCs w:val="24"/>
        </w:rPr>
        <w:t>de apresentar idade para a cirur</w:t>
      </w:r>
      <w:r w:rsidR="00E37F22">
        <w:rPr>
          <w:rFonts w:ascii="Arial" w:hAnsi="Arial" w:cs="Arial"/>
          <w:sz w:val="24"/>
          <w:szCs w:val="24"/>
        </w:rPr>
        <w:t>gia, é fundamental o</w:t>
      </w:r>
      <w:r w:rsidR="00122AB6">
        <w:rPr>
          <w:rFonts w:ascii="Arial" w:hAnsi="Arial" w:cs="Arial"/>
          <w:sz w:val="24"/>
          <w:szCs w:val="24"/>
        </w:rPr>
        <w:t xml:space="preserve"> suporte nutricional adequado</w:t>
      </w:r>
      <w:r w:rsidR="00E37F22">
        <w:rPr>
          <w:rFonts w:ascii="Arial" w:hAnsi="Arial" w:cs="Arial"/>
          <w:sz w:val="24"/>
          <w:szCs w:val="24"/>
        </w:rPr>
        <w:t xml:space="preserve"> para o filhote</w:t>
      </w:r>
      <w:r>
        <w:rPr>
          <w:rFonts w:ascii="Arial" w:hAnsi="Arial" w:cs="Arial"/>
          <w:sz w:val="24"/>
          <w:szCs w:val="24"/>
        </w:rPr>
        <w:t xml:space="preserve"> (</w:t>
      </w:r>
      <w:r w:rsidR="00E2606A">
        <w:rPr>
          <w:rFonts w:ascii="Arial" w:hAnsi="Arial" w:cs="Arial"/>
          <w:sz w:val="24"/>
          <w:szCs w:val="24"/>
        </w:rPr>
        <w:t>Fossum,</w:t>
      </w:r>
      <w:r w:rsidR="008A0F32">
        <w:rPr>
          <w:rFonts w:ascii="Arial" w:hAnsi="Arial" w:cs="Arial"/>
          <w:sz w:val="24"/>
          <w:szCs w:val="24"/>
        </w:rPr>
        <w:t xml:space="preserve"> 2014</w:t>
      </w:r>
      <w:r w:rsidR="00BD735A">
        <w:rPr>
          <w:rFonts w:ascii="Arial" w:hAnsi="Arial" w:cs="Arial"/>
          <w:sz w:val="24"/>
          <w:szCs w:val="24"/>
        </w:rPr>
        <w:t>)</w:t>
      </w:r>
      <w:r w:rsidR="00260906">
        <w:rPr>
          <w:rFonts w:ascii="Arial" w:hAnsi="Arial" w:cs="Arial"/>
          <w:sz w:val="24"/>
          <w:szCs w:val="24"/>
        </w:rPr>
        <w:t xml:space="preserve">. Mesmo que a cirurgia seja realizada, seu sucesso não é certo. Muitos animais precisam de mais de um procedimento cirúrgico, que não tem as mesmas chances </w:t>
      </w:r>
      <w:r w:rsidR="007C25A9">
        <w:rPr>
          <w:rFonts w:ascii="Arial" w:hAnsi="Arial" w:cs="Arial"/>
          <w:sz w:val="24"/>
          <w:szCs w:val="24"/>
        </w:rPr>
        <w:t>de sucesso do que o primeiro</w:t>
      </w:r>
      <w:r w:rsidR="00260906">
        <w:rPr>
          <w:rFonts w:ascii="Arial" w:hAnsi="Arial" w:cs="Arial"/>
          <w:sz w:val="24"/>
          <w:szCs w:val="24"/>
        </w:rPr>
        <w:t xml:space="preserve"> (Hale, 2005; Lee et al., 2006). Ainda, podem ser feitas próteses </w:t>
      </w:r>
      <w:r w:rsidR="00521A05">
        <w:rPr>
          <w:rFonts w:ascii="Arial" w:hAnsi="Arial" w:cs="Arial"/>
          <w:sz w:val="24"/>
          <w:szCs w:val="24"/>
        </w:rPr>
        <w:t>de palato ou até mesmo bicos de mamadeira feitos sob molde específico do palato do animal para evitar complicações (Lee et al., 2006; Martínez-Sanz et al., 2011). Além desses métodos, é possível alimentar o filhote com sonda orogást</w:t>
      </w:r>
      <w:r w:rsidR="00463EEA">
        <w:rPr>
          <w:rFonts w:ascii="Arial" w:hAnsi="Arial" w:cs="Arial"/>
          <w:sz w:val="24"/>
          <w:szCs w:val="24"/>
        </w:rPr>
        <w:t>rica intermitente (Davidson, Gre</w:t>
      </w:r>
      <w:r w:rsidR="00A31A85">
        <w:rPr>
          <w:rFonts w:ascii="Arial" w:hAnsi="Arial" w:cs="Arial"/>
          <w:sz w:val="24"/>
          <w:szCs w:val="24"/>
        </w:rPr>
        <w:t>gory e Dedrick, 2014).</w:t>
      </w:r>
    </w:p>
    <w:p w:rsidR="00B6540D" w:rsidRDefault="00B6540D" w:rsidP="007642BE">
      <w:pPr>
        <w:spacing w:after="0" w:line="480" w:lineRule="auto"/>
        <w:ind w:firstLine="567"/>
        <w:jc w:val="both"/>
        <w:rPr>
          <w:rFonts w:ascii="Arial" w:hAnsi="Arial" w:cs="Arial"/>
          <w:b/>
          <w:sz w:val="24"/>
          <w:szCs w:val="24"/>
        </w:rPr>
      </w:pPr>
    </w:p>
    <w:p w:rsidR="004218BE" w:rsidRDefault="004218BE" w:rsidP="007642BE">
      <w:pPr>
        <w:spacing w:after="0" w:line="480" w:lineRule="auto"/>
        <w:ind w:firstLine="567"/>
        <w:jc w:val="both"/>
        <w:rPr>
          <w:rFonts w:ascii="Arial" w:hAnsi="Arial" w:cs="Arial"/>
          <w:b/>
          <w:sz w:val="24"/>
          <w:szCs w:val="24"/>
        </w:rPr>
      </w:pPr>
      <w:r w:rsidRPr="00A46816">
        <w:rPr>
          <w:rFonts w:ascii="Arial" w:hAnsi="Arial" w:cs="Arial"/>
          <w:b/>
          <w:sz w:val="24"/>
          <w:szCs w:val="24"/>
        </w:rPr>
        <w:t>Material e métodos</w:t>
      </w:r>
    </w:p>
    <w:p w:rsidR="00A46816" w:rsidRPr="00A46816" w:rsidRDefault="00A46816" w:rsidP="007642BE">
      <w:pPr>
        <w:spacing w:after="0" w:line="480" w:lineRule="auto"/>
        <w:ind w:firstLine="567"/>
        <w:jc w:val="both"/>
        <w:rPr>
          <w:rFonts w:ascii="Arial" w:hAnsi="Arial" w:cs="Arial"/>
          <w:sz w:val="24"/>
          <w:szCs w:val="24"/>
          <w:u w:val="single"/>
        </w:rPr>
      </w:pPr>
      <w:r w:rsidRPr="00A46816">
        <w:rPr>
          <w:rFonts w:ascii="Arial" w:hAnsi="Arial" w:cs="Arial"/>
          <w:sz w:val="24"/>
          <w:szCs w:val="24"/>
          <w:u w:val="single"/>
        </w:rPr>
        <w:t>Animal</w:t>
      </w:r>
    </w:p>
    <w:p w:rsidR="00A27459" w:rsidRDefault="00A46816" w:rsidP="007642BE">
      <w:pPr>
        <w:spacing w:after="0" w:line="480" w:lineRule="auto"/>
        <w:ind w:firstLine="567"/>
        <w:jc w:val="both"/>
        <w:rPr>
          <w:rFonts w:ascii="Arial" w:hAnsi="Arial" w:cs="Arial"/>
          <w:sz w:val="24"/>
          <w:szCs w:val="24"/>
        </w:rPr>
      </w:pPr>
      <w:r>
        <w:rPr>
          <w:rFonts w:ascii="Arial" w:hAnsi="Arial" w:cs="Arial"/>
          <w:sz w:val="24"/>
          <w:szCs w:val="24"/>
        </w:rPr>
        <w:t>Para o presente relato de caso foi avaliado um cão macho, da raça Pug, com 385 gramas de peso corporal</w:t>
      </w:r>
      <w:r w:rsidR="00E6107C">
        <w:rPr>
          <w:rFonts w:ascii="Arial" w:hAnsi="Arial" w:cs="Arial"/>
          <w:sz w:val="24"/>
          <w:szCs w:val="24"/>
        </w:rPr>
        <w:t xml:space="preserve"> e</w:t>
      </w:r>
      <w:r>
        <w:rPr>
          <w:rFonts w:ascii="Arial" w:hAnsi="Arial" w:cs="Arial"/>
          <w:sz w:val="24"/>
          <w:szCs w:val="24"/>
        </w:rPr>
        <w:t xml:space="preserve"> 35 dias de idade</w:t>
      </w:r>
      <w:r w:rsidR="00A27459">
        <w:rPr>
          <w:rFonts w:ascii="Arial" w:hAnsi="Arial" w:cs="Arial"/>
          <w:sz w:val="24"/>
          <w:szCs w:val="24"/>
        </w:rPr>
        <w:t xml:space="preserve"> no pri</w:t>
      </w:r>
      <w:r w:rsidR="007809A8">
        <w:rPr>
          <w:rFonts w:ascii="Arial" w:hAnsi="Arial" w:cs="Arial"/>
          <w:sz w:val="24"/>
          <w:szCs w:val="24"/>
        </w:rPr>
        <w:t>meiro dia de atendimento</w:t>
      </w:r>
      <w:r w:rsidR="00A22EC7">
        <w:rPr>
          <w:rFonts w:ascii="Arial" w:hAnsi="Arial" w:cs="Arial"/>
          <w:sz w:val="24"/>
          <w:szCs w:val="24"/>
        </w:rPr>
        <w:t xml:space="preserve"> </w:t>
      </w:r>
      <w:r w:rsidR="00E6107C">
        <w:rPr>
          <w:rFonts w:ascii="Arial" w:hAnsi="Arial" w:cs="Arial"/>
          <w:sz w:val="24"/>
          <w:szCs w:val="24"/>
        </w:rPr>
        <w:t xml:space="preserve">no </w:t>
      </w:r>
      <w:r w:rsidR="00A22EC7" w:rsidRPr="009C7A51">
        <w:rPr>
          <w:rFonts w:ascii="Arial" w:hAnsi="Arial" w:cs="Arial"/>
          <w:sz w:val="24"/>
          <w:szCs w:val="24"/>
        </w:rPr>
        <w:t xml:space="preserve">Hospital Veterinário “Governador Laudo Natel” da Faculdade de Ciências Agrárias e Veterinárias da </w:t>
      </w:r>
      <w:r w:rsidR="00346A97">
        <w:rPr>
          <w:rFonts w:ascii="Arial" w:hAnsi="Arial" w:cs="Arial"/>
          <w:sz w:val="24"/>
          <w:szCs w:val="24"/>
        </w:rPr>
        <w:t>UNESP</w:t>
      </w:r>
      <w:r w:rsidR="00A22EC7" w:rsidRPr="009C7A51">
        <w:rPr>
          <w:rFonts w:ascii="Arial" w:hAnsi="Arial" w:cs="Arial"/>
          <w:sz w:val="24"/>
          <w:szCs w:val="24"/>
        </w:rPr>
        <w:t xml:space="preserve"> – campus Jaboticabal</w:t>
      </w:r>
      <w:r>
        <w:rPr>
          <w:rFonts w:ascii="Arial" w:hAnsi="Arial" w:cs="Arial"/>
          <w:sz w:val="24"/>
          <w:szCs w:val="24"/>
        </w:rPr>
        <w:t xml:space="preserve">. </w:t>
      </w:r>
      <w:r w:rsidR="00475959">
        <w:rPr>
          <w:rFonts w:ascii="Arial" w:hAnsi="Arial" w:cs="Arial"/>
          <w:sz w:val="24"/>
          <w:szCs w:val="24"/>
        </w:rPr>
        <w:t>A fenda palatina foi diagnosticada no momento do nascimento, e não houve</w:t>
      </w:r>
      <w:r w:rsidR="00346A97">
        <w:rPr>
          <w:rFonts w:ascii="Arial" w:hAnsi="Arial" w:cs="Arial"/>
          <w:sz w:val="24"/>
          <w:szCs w:val="24"/>
        </w:rPr>
        <w:t xml:space="preserve"> histórico de exposição da mãe a</w:t>
      </w:r>
      <w:r w:rsidR="00475959">
        <w:rPr>
          <w:rFonts w:ascii="Arial" w:hAnsi="Arial" w:cs="Arial"/>
          <w:sz w:val="24"/>
          <w:szCs w:val="24"/>
        </w:rPr>
        <w:t xml:space="preserve"> substâncias teratogênicas durante o período de gestação</w:t>
      </w:r>
      <w:r w:rsidR="007809A8">
        <w:rPr>
          <w:rFonts w:ascii="Arial" w:hAnsi="Arial" w:cs="Arial"/>
          <w:sz w:val="24"/>
          <w:szCs w:val="24"/>
        </w:rPr>
        <w:t>, nem de desnutrição</w:t>
      </w:r>
      <w:r w:rsidR="00DB19F0">
        <w:rPr>
          <w:rFonts w:ascii="Arial" w:hAnsi="Arial" w:cs="Arial"/>
          <w:sz w:val="24"/>
          <w:szCs w:val="24"/>
        </w:rPr>
        <w:t>, suplementação nutricional desnecessária</w:t>
      </w:r>
      <w:r w:rsidR="00A31A85">
        <w:rPr>
          <w:rFonts w:ascii="Arial" w:hAnsi="Arial" w:cs="Arial"/>
          <w:sz w:val="24"/>
          <w:szCs w:val="24"/>
        </w:rPr>
        <w:t xml:space="preserve"> ou doenças concomitantes</w:t>
      </w:r>
      <w:r w:rsidR="00475959">
        <w:rPr>
          <w:rFonts w:ascii="Arial" w:hAnsi="Arial" w:cs="Arial"/>
          <w:sz w:val="24"/>
          <w:szCs w:val="24"/>
        </w:rPr>
        <w:t xml:space="preserve">. </w:t>
      </w:r>
      <w:r w:rsidR="00346A97">
        <w:rPr>
          <w:rFonts w:ascii="Arial" w:hAnsi="Arial" w:cs="Arial"/>
          <w:sz w:val="24"/>
          <w:szCs w:val="24"/>
        </w:rPr>
        <w:t xml:space="preserve">O </w:t>
      </w:r>
      <w:r w:rsidR="00475959">
        <w:rPr>
          <w:rFonts w:ascii="Arial" w:hAnsi="Arial" w:cs="Arial"/>
          <w:sz w:val="24"/>
          <w:szCs w:val="24"/>
        </w:rPr>
        <w:t xml:space="preserve">proprietário </w:t>
      </w:r>
      <w:r w:rsidR="007809A8">
        <w:rPr>
          <w:rFonts w:ascii="Arial" w:hAnsi="Arial" w:cs="Arial"/>
          <w:sz w:val="24"/>
          <w:szCs w:val="24"/>
        </w:rPr>
        <w:t xml:space="preserve">relatou que </w:t>
      </w:r>
      <w:r w:rsidR="00475959">
        <w:rPr>
          <w:rFonts w:ascii="Arial" w:hAnsi="Arial" w:cs="Arial"/>
          <w:sz w:val="24"/>
          <w:szCs w:val="24"/>
        </w:rPr>
        <w:t xml:space="preserve">alimentava o animal </w:t>
      </w:r>
      <w:r w:rsidR="00E6107C">
        <w:rPr>
          <w:rFonts w:ascii="Arial" w:hAnsi="Arial" w:cs="Arial"/>
          <w:sz w:val="24"/>
          <w:szCs w:val="24"/>
        </w:rPr>
        <w:t>com</w:t>
      </w:r>
      <w:r w:rsidR="00475959">
        <w:rPr>
          <w:rFonts w:ascii="Arial" w:hAnsi="Arial" w:cs="Arial"/>
          <w:sz w:val="24"/>
          <w:szCs w:val="24"/>
        </w:rPr>
        <w:t xml:space="preserve"> mamadeira, com sucedâneo comercial para cães, seguindo a indicação do rótulo para o peso corporal do animal.</w:t>
      </w:r>
      <w:r w:rsidR="00AF5BE2">
        <w:rPr>
          <w:rFonts w:ascii="Arial" w:hAnsi="Arial" w:cs="Arial"/>
          <w:sz w:val="24"/>
          <w:szCs w:val="24"/>
        </w:rPr>
        <w:t xml:space="preserve"> </w:t>
      </w:r>
      <w:r w:rsidR="0093727A">
        <w:rPr>
          <w:rFonts w:ascii="Arial" w:hAnsi="Arial" w:cs="Arial"/>
          <w:sz w:val="24"/>
          <w:szCs w:val="24"/>
        </w:rPr>
        <w:t>O animal frequentemente aspirava conteúdo alimentar pa</w:t>
      </w:r>
      <w:r w:rsidR="007809A8">
        <w:rPr>
          <w:rFonts w:ascii="Arial" w:hAnsi="Arial" w:cs="Arial"/>
          <w:sz w:val="24"/>
          <w:szCs w:val="24"/>
        </w:rPr>
        <w:t>ra as vias aéreas, e após quase todas</w:t>
      </w:r>
      <w:r w:rsidR="0093727A">
        <w:rPr>
          <w:rFonts w:ascii="Arial" w:hAnsi="Arial" w:cs="Arial"/>
          <w:sz w:val="24"/>
          <w:szCs w:val="24"/>
        </w:rPr>
        <w:t xml:space="preserve"> </w:t>
      </w:r>
      <w:r w:rsidR="007809A8">
        <w:rPr>
          <w:rFonts w:ascii="Arial" w:hAnsi="Arial" w:cs="Arial"/>
          <w:sz w:val="24"/>
          <w:szCs w:val="24"/>
        </w:rPr>
        <w:t>as refeições</w:t>
      </w:r>
      <w:r w:rsidR="0093727A">
        <w:rPr>
          <w:rFonts w:ascii="Arial" w:hAnsi="Arial" w:cs="Arial"/>
          <w:sz w:val="24"/>
          <w:szCs w:val="24"/>
        </w:rPr>
        <w:t xml:space="preserve"> apresentava conteúdo alimentar</w:t>
      </w:r>
      <w:r w:rsidR="007809A8">
        <w:rPr>
          <w:rFonts w:ascii="Arial" w:hAnsi="Arial" w:cs="Arial"/>
          <w:sz w:val="24"/>
          <w:szCs w:val="24"/>
        </w:rPr>
        <w:t xml:space="preserve"> nas narinas.</w:t>
      </w:r>
    </w:p>
    <w:p w:rsidR="00D00967" w:rsidRDefault="0093727A" w:rsidP="00122AB6">
      <w:pPr>
        <w:spacing w:after="0" w:line="480" w:lineRule="auto"/>
        <w:ind w:firstLine="567"/>
        <w:jc w:val="both"/>
        <w:rPr>
          <w:rFonts w:ascii="Arial" w:hAnsi="Arial" w:cs="Arial"/>
          <w:sz w:val="24"/>
          <w:szCs w:val="24"/>
        </w:rPr>
      </w:pPr>
      <w:r>
        <w:rPr>
          <w:rFonts w:ascii="Arial" w:hAnsi="Arial" w:cs="Arial"/>
          <w:sz w:val="24"/>
          <w:szCs w:val="24"/>
        </w:rPr>
        <w:lastRenderedPageBreak/>
        <w:t>N</w:t>
      </w:r>
      <w:r w:rsidR="007809A8">
        <w:rPr>
          <w:rFonts w:ascii="Arial" w:hAnsi="Arial" w:cs="Arial"/>
          <w:sz w:val="24"/>
          <w:szCs w:val="24"/>
        </w:rPr>
        <w:t>o primeiro dia de atendimento (D</w:t>
      </w:r>
      <w:r>
        <w:rPr>
          <w:rFonts w:ascii="Arial" w:hAnsi="Arial" w:cs="Arial"/>
          <w:sz w:val="24"/>
          <w:szCs w:val="24"/>
        </w:rPr>
        <w:t xml:space="preserve">ia 1) </w:t>
      </w:r>
      <w:r w:rsidR="00A27459">
        <w:rPr>
          <w:rFonts w:ascii="Arial" w:hAnsi="Arial" w:cs="Arial"/>
          <w:sz w:val="24"/>
          <w:szCs w:val="24"/>
        </w:rPr>
        <w:t xml:space="preserve">foi confirmada a fenda palatina (Figura </w:t>
      </w:r>
      <w:r w:rsidR="006F1985">
        <w:rPr>
          <w:rFonts w:ascii="Arial" w:hAnsi="Arial" w:cs="Arial"/>
          <w:sz w:val="24"/>
          <w:szCs w:val="24"/>
        </w:rPr>
        <w:t>1</w:t>
      </w:r>
      <w:r w:rsidR="00A27459">
        <w:rPr>
          <w:rFonts w:ascii="Arial" w:hAnsi="Arial" w:cs="Arial"/>
          <w:sz w:val="24"/>
          <w:szCs w:val="24"/>
        </w:rPr>
        <w:t xml:space="preserve">). Porém, além da fenda, </w:t>
      </w:r>
      <w:r>
        <w:rPr>
          <w:rFonts w:ascii="Arial" w:hAnsi="Arial" w:cs="Arial"/>
          <w:sz w:val="24"/>
          <w:szCs w:val="24"/>
        </w:rPr>
        <w:t xml:space="preserve">o animal </w:t>
      </w:r>
      <w:r w:rsidR="00A27459">
        <w:rPr>
          <w:rFonts w:ascii="Arial" w:hAnsi="Arial" w:cs="Arial"/>
          <w:sz w:val="24"/>
          <w:szCs w:val="24"/>
        </w:rPr>
        <w:t xml:space="preserve">também </w:t>
      </w:r>
      <w:r w:rsidR="00122AB6">
        <w:rPr>
          <w:rFonts w:ascii="Arial" w:hAnsi="Arial" w:cs="Arial"/>
          <w:sz w:val="24"/>
          <w:szCs w:val="24"/>
        </w:rPr>
        <w:t>apresentou à radiografia</w:t>
      </w:r>
      <w:r w:rsidR="0004588B">
        <w:rPr>
          <w:rFonts w:ascii="Arial" w:hAnsi="Arial" w:cs="Arial"/>
          <w:sz w:val="24"/>
          <w:szCs w:val="24"/>
        </w:rPr>
        <w:t xml:space="preserve"> </w:t>
      </w:r>
      <w:r w:rsidR="00AE6A67">
        <w:rPr>
          <w:rFonts w:ascii="Arial" w:hAnsi="Arial" w:cs="Arial"/>
          <w:sz w:val="24"/>
          <w:szCs w:val="24"/>
        </w:rPr>
        <w:t>padrão alveolar inte</w:t>
      </w:r>
      <w:r w:rsidR="00122AB6">
        <w:rPr>
          <w:rFonts w:ascii="Arial" w:hAnsi="Arial" w:cs="Arial"/>
          <w:sz w:val="24"/>
          <w:szCs w:val="24"/>
        </w:rPr>
        <w:t>rsticial com dilatação de</w:t>
      </w:r>
      <w:r w:rsidR="00AE6A67">
        <w:rPr>
          <w:rFonts w:ascii="Arial" w:hAnsi="Arial" w:cs="Arial"/>
          <w:sz w:val="24"/>
          <w:szCs w:val="24"/>
        </w:rPr>
        <w:t xml:space="preserve"> brônquios, sugestivo de pneumonia por aspiração. Além disso, não foi possível observar </w:t>
      </w:r>
      <w:r w:rsidR="006F1985">
        <w:rPr>
          <w:rFonts w:ascii="Arial" w:hAnsi="Arial" w:cs="Arial"/>
          <w:sz w:val="24"/>
          <w:szCs w:val="24"/>
        </w:rPr>
        <w:t xml:space="preserve">as circunvoluções cerebrais e </w:t>
      </w:r>
      <w:r w:rsidR="00DB19F0">
        <w:rPr>
          <w:rFonts w:ascii="Arial" w:hAnsi="Arial" w:cs="Arial"/>
          <w:sz w:val="24"/>
          <w:szCs w:val="24"/>
        </w:rPr>
        <w:t>foram observadas</w:t>
      </w:r>
      <w:r w:rsidR="000F36D9">
        <w:rPr>
          <w:rFonts w:ascii="Arial" w:hAnsi="Arial" w:cs="Arial"/>
          <w:sz w:val="24"/>
          <w:szCs w:val="24"/>
        </w:rPr>
        <w:t xml:space="preserve"> áreas com</w:t>
      </w:r>
      <w:r w:rsidR="00AE6A67">
        <w:rPr>
          <w:rFonts w:ascii="Arial" w:hAnsi="Arial" w:cs="Arial"/>
          <w:sz w:val="24"/>
          <w:szCs w:val="24"/>
        </w:rPr>
        <w:t xml:space="preserve"> radiodensidade água, sugestivo de</w:t>
      </w:r>
      <w:r>
        <w:rPr>
          <w:rFonts w:ascii="Arial" w:hAnsi="Arial" w:cs="Arial"/>
          <w:sz w:val="24"/>
          <w:szCs w:val="24"/>
        </w:rPr>
        <w:t xml:space="preserve"> hid</w:t>
      </w:r>
      <w:r w:rsidR="00A27459">
        <w:rPr>
          <w:rFonts w:ascii="Arial" w:hAnsi="Arial" w:cs="Arial"/>
          <w:sz w:val="24"/>
          <w:szCs w:val="24"/>
        </w:rPr>
        <w:t>rocefalia</w:t>
      </w:r>
      <w:r w:rsidR="00AE6A67">
        <w:rPr>
          <w:rFonts w:ascii="Arial" w:hAnsi="Arial" w:cs="Arial"/>
          <w:sz w:val="24"/>
          <w:szCs w:val="24"/>
        </w:rPr>
        <w:t>, e redução generalizada de radiopacidade de trabeculações ósseas, caracterizado osteopenia</w:t>
      </w:r>
      <w:r w:rsidR="000F36D9">
        <w:rPr>
          <w:rFonts w:ascii="Arial" w:hAnsi="Arial" w:cs="Arial"/>
          <w:sz w:val="24"/>
          <w:szCs w:val="24"/>
        </w:rPr>
        <w:t xml:space="preserve"> por desnutrição</w:t>
      </w:r>
      <w:r w:rsidR="00AE6A67">
        <w:rPr>
          <w:rFonts w:ascii="Arial" w:hAnsi="Arial" w:cs="Arial"/>
          <w:sz w:val="24"/>
          <w:szCs w:val="24"/>
        </w:rPr>
        <w:t xml:space="preserve"> </w:t>
      </w:r>
      <w:r w:rsidR="00A27459">
        <w:rPr>
          <w:rFonts w:ascii="Arial" w:hAnsi="Arial" w:cs="Arial"/>
          <w:sz w:val="24"/>
          <w:szCs w:val="24"/>
        </w:rPr>
        <w:t xml:space="preserve">(Figura </w:t>
      </w:r>
      <w:r w:rsidR="006F1985">
        <w:rPr>
          <w:rFonts w:ascii="Arial" w:hAnsi="Arial" w:cs="Arial"/>
          <w:sz w:val="24"/>
          <w:szCs w:val="24"/>
        </w:rPr>
        <w:t>2</w:t>
      </w:r>
      <w:r>
        <w:rPr>
          <w:rFonts w:ascii="Arial" w:hAnsi="Arial" w:cs="Arial"/>
          <w:sz w:val="24"/>
          <w:szCs w:val="24"/>
        </w:rPr>
        <w:t xml:space="preserve">). </w:t>
      </w:r>
      <w:r w:rsidR="00060251">
        <w:rPr>
          <w:rFonts w:ascii="Arial" w:hAnsi="Arial" w:cs="Arial"/>
          <w:sz w:val="24"/>
          <w:szCs w:val="24"/>
        </w:rPr>
        <w:t xml:space="preserve">A associação da presença de fenda palatina com hidrocefalia sugere no animal presença de alteração generalizada durante desenvolvimento fetal, na qual a fenda palatina foi o sintoma mais evidente. </w:t>
      </w:r>
      <w:r>
        <w:rPr>
          <w:rFonts w:ascii="Arial" w:hAnsi="Arial" w:cs="Arial"/>
          <w:sz w:val="24"/>
          <w:szCs w:val="24"/>
        </w:rPr>
        <w:t xml:space="preserve">O diagnóstico de pneumonia por aspiração foi </w:t>
      </w:r>
      <w:r w:rsidR="00AE6A67">
        <w:rPr>
          <w:rFonts w:ascii="Arial" w:hAnsi="Arial" w:cs="Arial"/>
          <w:sz w:val="24"/>
          <w:szCs w:val="24"/>
        </w:rPr>
        <w:t>re</w:t>
      </w:r>
      <w:r>
        <w:rPr>
          <w:rFonts w:ascii="Arial" w:hAnsi="Arial" w:cs="Arial"/>
          <w:sz w:val="24"/>
          <w:szCs w:val="24"/>
        </w:rPr>
        <w:t xml:space="preserve">afirmado pela presença de leucocitose </w:t>
      </w:r>
      <w:r w:rsidR="00CF7534">
        <w:rPr>
          <w:rFonts w:ascii="Arial" w:hAnsi="Arial" w:cs="Arial"/>
          <w:sz w:val="24"/>
          <w:szCs w:val="24"/>
        </w:rPr>
        <w:t>(contagem de 25.000 leucócitos</w:t>
      </w:r>
      <w:r w:rsidR="00461F01">
        <w:rPr>
          <w:rFonts w:ascii="Arial" w:hAnsi="Arial" w:cs="Arial"/>
          <w:sz w:val="24"/>
          <w:szCs w:val="24"/>
        </w:rPr>
        <w:t>, limite máximo 18.000/µ</w:t>
      </w:r>
      <w:r w:rsidR="00D00967">
        <w:rPr>
          <w:rFonts w:ascii="Arial" w:hAnsi="Arial" w:cs="Arial"/>
          <w:sz w:val="24"/>
          <w:szCs w:val="24"/>
        </w:rPr>
        <w:t>L</w:t>
      </w:r>
      <w:r w:rsidR="00CF7534">
        <w:rPr>
          <w:rFonts w:ascii="Arial" w:hAnsi="Arial" w:cs="Arial"/>
          <w:sz w:val="24"/>
          <w:szCs w:val="24"/>
        </w:rPr>
        <w:t xml:space="preserve">) </w:t>
      </w:r>
      <w:r>
        <w:rPr>
          <w:rFonts w:ascii="Arial" w:hAnsi="Arial" w:cs="Arial"/>
          <w:sz w:val="24"/>
          <w:szCs w:val="24"/>
        </w:rPr>
        <w:t xml:space="preserve">no </w:t>
      </w:r>
      <w:r w:rsidR="00DB19F0">
        <w:rPr>
          <w:rFonts w:ascii="Arial" w:hAnsi="Arial" w:cs="Arial"/>
          <w:sz w:val="24"/>
          <w:szCs w:val="24"/>
        </w:rPr>
        <w:t>leucograma</w:t>
      </w:r>
      <w:r>
        <w:rPr>
          <w:rFonts w:ascii="Arial" w:hAnsi="Arial" w:cs="Arial"/>
          <w:sz w:val="24"/>
          <w:szCs w:val="24"/>
        </w:rPr>
        <w:t xml:space="preserve"> realizado no mesmo dia. </w:t>
      </w:r>
    </w:p>
    <w:p w:rsidR="003674A0" w:rsidRDefault="003674A0" w:rsidP="00122AB6">
      <w:pPr>
        <w:spacing w:after="0" w:line="480" w:lineRule="auto"/>
        <w:ind w:firstLine="567"/>
        <w:jc w:val="both"/>
        <w:rPr>
          <w:rFonts w:ascii="Arial" w:hAnsi="Arial" w:cs="Arial"/>
          <w:sz w:val="24"/>
          <w:szCs w:val="24"/>
        </w:rPr>
      </w:pPr>
    </w:p>
    <w:p w:rsidR="00A27459" w:rsidRDefault="00A27459" w:rsidP="00A27459">
      <w:pPr>
        <w:spacing w:after="0"/>
        <w:ind w:firstLine="567"/>
        <w:jc w:val="center"/>
        <w:rPr>
          <w:rFonts w:ascii="Arial" w:hAnsi="Arial" w:cs="Arial"/>
          <w:sz w:val="24"/>
          <w:szCs w:val="24"/>
        </w:rPr>
      </w:pPr>
      <w:r>
        <w:rPr>
          <w:noProof/>
          <w:lang w:eastAsia="pt-BR"/>
        </w:rPr>
        <w:drawing>
          <wp:inline distT="0" distB="0" distL="0" distR="0">
            <wp:extent cx="2314899" cy="2624447"/>
            <wp:effectExtent l="0" t="0" r="0" b="5080"/>
            <wp:docPr id="9" name="Imagem 9" descr="C:\Users\vivian\AppData\Local\Microsoft\Windows\Temporary Internet Files\Content.Word\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ppData\Local\Microsoft\Windows\Temporary Internet Files\Content.Word\IMG_52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401" t="55470" r="42985" b="11622"/>
                    <a:stretch/>
                  </pic:blipFill>
                  <pic:spPr bwMode="auto">
                    <a:xfrm>
                      <a:off x="0" y="0"/>
                      <a:ext cx="2314629" cy="2624141"/>
                    </a:xfrm>
                    <a:prstGeom prst="rect">
                      <a:avLst/>
                    </a:prstGeom>
                    <a:noFill/>
                    <a:ln>
                      <a:noFill/>
                    </a:ln>
                    <a:extLst>
                      <a:ext uri="{53640926-AAD7-44D8-BBD7-CCE9431645EC}">
                        <a14:shadowObscured xmlns:a14="http://schemas.microsoft.com/office/drawing/2010/main"/>
                      </a:ext>
                    </a:extLst>
                  </pic:spPr>
                </pic:pic>
              </a:graphicData>
            </a:graphic>
          </wp:inline>
        </w:drawing>
      </w:r>
    </w:p>
    <w:p w:rsidR="00A27459" w:rsidRDefault="00A27459" w:rsidP="00A27459">
      <w:pPr>
        <w:spacing w:after="0"/>
        <w:ind w:firstLine="567"/>
        <w:jc w:val="center"/>
        <w:rPr>
          <w:rFonts w:ascii="Arial" w:hAnsi="Arial" w:cs="Arial"/>
          <w:sz w:val="20"/>
          <w:szCs w:val="24"/>
        </w:rPr>
      </w:pPr>
      <w:r w:rsidRPr="006F1985">
        <w:rPr>
          <w:rFonts w:ascii="Arial" w:hAnsi="Arial" w:cs="Arial"/>
          <w:sz w:val="20"/>
          <w:szCs w:val="24"/>
        </w:rPr>
        <w:t xml:space="preserve">Figura </w:t>
      </w:r>
      <w:r w:rsidR="006F1985" w:rsidRPr="006F1985">
        <w:rPr>
          <w:rFonts w:ascii="Arial" w:hAnsi="Arial" w:cs="Arial"/>
          <w:sz w:val="20"/>
          <w:szCs w:val="24"/>
        </w:rPr>
        <w:t>1</w:t>
      </w:r>
      <w:r w:rsidRPr="006F1985">
        <w:rPr>
          <w:rFonts w:ascii="Arial" w:hAnsi="Arial" w:cs="Arial"/>
          <w:sz w:val="20"/>
          <w:szCs w:val="24"/>
        </w:rPr>
        <w:t xml:space="preserve"> – Fenda de palato duro e mole do animal do presente relato.</w:t>
      </w:r>
    </w:p>
    <w:p w:rsidR="00DB19F0" w:rsidRPr="006F1985" w:rsidRDefault="00DB19F0" w:rsidP="00A27459">
      <w:pPr>
        <w:spacing w:after="0"/>
        <w:ind w:firstLine="567"/>
        <w:jc w:val="center"/>
        <w:rPr>
          <w:rFonts w:ascii="Arial" w:hAnsi="Arial" w:cs="Arial"/>
          <w:sz w:val="20"/>
          <w:szCs w:val="24"/>
        </w:rPr>
      </w:pPr>
    </w:p>
    <w:p w:rsidR="00CF7534" w:rsidRPr="00AE6A67" w:rsidRDefault="003C457F" w:rsidP="00122AB6">
      <w:pPr>
        <w:spacing w:after="0"/>
        <w:jc w:val="center"/>
        <w:rPr>
          <w:rFonts w:ascii="Arial" w:hAnsi="Arial" w:cs="Arial"/>
          <w:sz w:val="24"/>
          <w:szCs w:val="24"/>
          <w:highlight w:val="yellow"/>
        </w:rPr>
      </w:pPr>
      <w:r>
        <w:rPr>
          <w:noProof/>
          <w:lang w:eastAsia="pt-BR"/>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4" o:spid="_x0000_s1026" type="#_x0000_t67" style="position:absolute;left:0;text-align:left;margin-left:166.35pt;margin-top:284.1pt;width:8.95pt;height:21.75pt;rotation:90;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" adj="17156" fillcolor="red" stroked="f" strokeweight="2pt"/>
        </w:pict>
      </w:r>
      <w:r>
        <w:rPr>
          <w:noProof/>
          <w:lang w:eastAsia="pt-BR"/>
        </w:rPr>
        <w:pict>
          <v:shape id="Seta para baixo 15" o:spid="_x0000_s1034" type="#_x0000_t67" style="position:absolute;left:0;text-align:left;margin-left:189.2pt;margin-top:4.3pt;width:8.45pt;height:22.7pt;rotation:3041492fd;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" adj="17580" fillcolor="#0070c0" stroked="f" strokeweight="2pt"/>
        </w:pict>
      </w:r>
      <w:r w:rsidR="004732E5">
        <w:rPr>
          <w:noProof/>
          <w:lang w:eastAsia="pt-BR"/>
        </w:rPr>
        <w:drawing>
          <wp:inline distT="0" distB="0" distL="0" distR="0">
            <wp:extent cx="3479470" cy="2694819"/>
            <wp:effectExtent l="0" t="0" r="6985" b="0"/>
            <wp:docPr id="4" name="Imagem 4" descr="C:\Users\vivian\AppData\Local\Microsoft\Windows\Temporary Internet Files\Content.Word\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ppData\Local\Microsoft\Windows\Temporary Internet Files\Content.Word\IMG_52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70" t="15449" r="22913" b="8427"/>
                    <a:stretch/>
                  </pic:blipFill>
                  <pic:spPr bwMode="auto">
                    <a:xfrm>
                      <a:off x="0" y="0"/>
                      <a:ext cx="3512197" cy="2720166"/>
                    </a:xfrm>
                    <a:prstGeom prst="rect">
                      <a:avLst/>
                    </a:prstGeom>
                    <a:noFill/>
                    <a:ln>
                      <a:noFill/>
                    </a:ln>
                    <a:extLst>
                      <a:ext uri="{53640926-AAD7-44D8-BBD7-CCE9431645EC}">
                        <a14:shadowObscured xmlns:a14="http://schemas.microsoft.com/office/drawing/2010/main"/>
                      </a:ext>
                    </a:extLst>
                  </pic:spPr>
                </pic:pic>
              </a:graphicData>
            </a:graphic>
          </wp:inline>
        </w:drawing>
      </w:r>
      <w:r w:rsidR="004732E5">
        <w:rPr>
          <w:noProof/>
          <w:lang w:eastAsia="pt-BR"/>
        </w:rPr>
        <w:drawing>
          <wp:inline distT="0" distB="0" distL="0" distR="0">
            <wp:extent cx="3479470" cy="2203954"/>
            <wp:effectExtent l="0" t="0" r="6985" b="6350"/>
            <wp:docPr id="13" name="Imagem 13" descr="C:\Users\vivian\AppData\Local\Microsoft\Windows\Temporary Internet Files\Content.Word\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ian\AppData\Local\Microsoft\Windows\Temporary Internet Files\Content.Word\IMG_52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97" t="5660" r="9838" b="25876"/>
                    <a:stretch/>
                  </pic:blipFill>
                  <pic:spPr bwMode="auto">
                    <a:xfrm>
                      <a:off x="0" y="0"/>
                      <a:ext cx="3519462" cy="2229286"/>
                    </a:xfrm>
                    <a:prstGeom prst="rect">
                      <a:avLst/>
                    </a:prstGeom>
                    <a:noFill/>
                    <a:ln>
                      <a:noFill/>
                    </a:ln>
                    <a:extLst>
                      <a:ext uri="{53640926-AAD7-44D8-BBD7-CCE9431645EC}">
                        <a14:shadowObscured xmlns:a14="http://schemas.microsoft.com/office/drawing/2010/main"/>
                      </a:ext>
                    </a:extLst>
                  </pic:spPr>
                </pic:pic>
              </a:graphicData>
            </a:graphic>
          </wp:inline>
        </w:drawing>
      </w:r>
    </w:p>
    <w:p w:rsidR="00CF7534" w:rsidRPr="004732E5" w:rsidRDefault="006F1985" w:rsidP="004732E5">
      <w:pPr>
        <w:spacing w:after="0"/>
        <w:jc w:val="both"/>
        <w:rPr>
          <w:rFonts w:ascii="Arial" w:hAnsi="Arial" w:cs="Arial"/>
          <w:sz w:val="20"/>
          <w:szCs w:val="24"/>
        </w:rPr>
      </w:pPr>
      <w:r w:rsidRPr="006F1985">
        <w:rPr>
          <w:rFonts w:ascii="Arial" w:hAnsi="Arial" w:cs="Arial"/>
          <w:sz w:val="20"/>
          <w:szCs w:val="24"/>
        </w:rPr>
        <w:t>Figura 2 – Radiografia realizada no Dia 1 de atendimento, com indícios de osteopenia, hidrocefalia e fenda palatina.</w:t>
      </w:r>
      <w:r>
        <w:rPr>
          <w:rFonts w:ascii="Arial" w:hAnsi="Arial" w:cs="Arial"/>
          <w:sz w:val="20"/>
          <w:szCs w:val="24"/>
        </w:rPr>
        <w:t xml:space="preserve"> </w:t>
      </w:r>
      <w:r w:rsidR="004732E5" w:rsidRPr="004732E5">
        <w:rPr>
          <w:rFonts w:ascii="Arial" w:hAnsi="Arial" w:cs="Arial"/>
          <w:sz w:val="20"/>
          <w:szCs w:val="24"/>
        </w:rPr>
        <w:t>Legenda: s</w:t>
      </w:r>
      <w:r w:rsidR="00CF7534" w:rsidRPr="004732E5">
        <w:rPr>
          <w:rFonts w:ascii="Arial" w:hAnsi="Arial" w:cs="Arial"/>
          <w:sz w:val="20"/>
          <w:szCs w:val="24"/>
        </w:rPr>
        <w:t>eta verm</w:t>
      </w:r>
      <w:r w:rsidR="004732E5" w:rsidRPr="004732E5">
        <w:rPr>
          <w:rFonts w:ascii="Arial" w:hAnsi="Arial" w:cs="Arial"/>
          <w:sz w:val="20"/>
          <w:szCs w:val="24"/>
        </w:rPr>
        <w:t>elha: fenda palatina; seta azul</w:t>
      </w:r>
      <w:r w:rsidR="00CF7534" w:rsidRPr="004732E5">
        <w:rPr>
          <w:rFonts w:ascii="Arial" w:hAnsi="Arial" w:cs="Arial"/>
          <w:sz w:val="20"/>
          <w:szCs w:val="24"/>
        </w:rPr>
        <w:t xml:space="preserve">: </w:t>
      </w:r>
      <w:r w:rsidR="004732E5" w:rsidRPr="004732E5">
        <w:rPr>
          <w:rFonts w:ascii="Arial" w:hAnsi="Arial" w:cs="Arial"/>
          <w:sz w:val="20"/>
          <w:szCs w:val="24"/>
        </w:rPr>
        <w:t>alterações consistentes com hidrocefalia.</w:t>
      </w:r>
    </w:p>
    <w:p w:rsidR="00D00967" w:rsidRDefault="00D00967" w:rsidP="0093727A">
      <w:pPr>
        <w:spacing w:after="0"/>
        <w:ind w:firstLine="567"/>
        <w:jc w:val="both"/>
        <w:rPr>
          <w:rFonts w:ascii="Arial" w:hAnsi="Arial" w:cs="Arial"/>
          <w:sz w:val="24"/>
          <w:szCs w:val="24"/>
        </w:rPr>
      </w:pPr>
    </w:p>
    <w:p w:rsidR="0093727A" w:rsidRDefault="0004588B" w:rsidP="007642BE">
      <w:pPr>
        <w:spacing w:after="0" w:line="480" w:lineRule="auto"/>
        <w:ind w:firstLine="567"/>
        <w:jc w:val="both"/>
        <w:rPr>
          <w:rFonts w:ascii="Arial" w:hAnsi="Arial" w:cs="Arial"/>
          <w:sz w:val="24"/>
          <w:szCs w:val="24"/>
        </w:rPr>
      </w:pPr>
      <w:r>
        <w:rPr>
          <w:rFonts w:ascii="Arial" w:hAnsi="Arial" w:cs="Arial"/>
          <w:sz w:val="24"/>
          <w:szCs w:val="24"/>
        </w:rPr>
        <w:t xml:space="preserve">O tratamento </w:t>
      </w:r>
      <w:r w:rsidR="00AE6A67">
        <w:rPr>
          <w:rFonts w:ascii="Arial" w:hAnsi="Arial" w:cs="Arial"/>
          <w:sz w:val="24"/>
          <w:szCs w:val="24"/>
        </w:rPr>
        <w:t>para pneumonia</w:t>
      </w:r>
      <w:r w:rsidR="007809A8">
        <w:rPr>
          <w:rFonts w:ascii="Arial" w:hAnsi="Arial" w:cs="Arial"/>
          <w:sz w:val="24"/>
          <w:szCs w:val="24"/>
        </w:rPr>
        <w:t xml:space="preserve"> </w:t>
      </w:r>
      <w:r>
        <w:rPr>
          <w:rFonts w:ascii="Arial" w:hAnsi="Arial" w:cs="Arial"/>
          <w:sz w:val="24"/>
          <w:szCs w:val="24"/>
        </w:rPr>
        <w:t>foi instituído no mes</w:t>
      </w:r>
      <w:r w:rsidR="00CF7534">
        <w:rPr>
          <w:rFonts w:ascii="Arial" w:hAnsi="Arial" w:cs="Arial"/>
          <w:sz w:val="24"/>
          <w:szCs w:val="24"/>
        </w:rPr>
        <w:t>mo dia, com uso de amoxicilina com clavulanato de potássio</w:t>
      </w:r>
      <w:r>
        <w:rPr>
          <w:rFonts w:ascii="Arial" w:hAnsi="Arial" w:cs="Arial"/>
          <w:sz w:val="24"/>
          <w:szCs w:val="24"/>
        </w:rPr>
        <w:t xml:space="preserve"> (dose </w:t>
      </w:r>
      <w:r w:rsidR="00CF7534">
        <w:rPr>
          <w:rFonts w:ascii="Arial" w:hAnsi="Arial" w:cs="Arial"/>
          <w:sz w:val="24"/>
          <w:szCs w:val="24"/>
        </w:rPr>
        <w:t>de 22mg/kg BID</w:t>
      </w:r>
      <w:r w:rsidR="00A31A85">
        <w:rPr>
          <w:rFonts w:ascii="Arial" w:hAnsi="Arial" w:cs="Arial"/>
          <w:sz w:val="24"/>
          <w:szCs w:val="24"/>
        </w:rPr>
        <w:t>)</w:t>
      </w:r>
      <w:r>
        <w:rPr>
          <w:rFonts w:ascii="Arial" w:hAnsi="Arial" w:cs="Arial"/>
          <w:sz w:val="24"/>
          <w:szCs w:val="24"/>
        </w:rPr>
        <w:t xml:space="preserve"> e cloridrato de ranitidina (dose de 2mg/kg BID)</w:t>
      </w:r>
      <w:r w:rsidR="007C25A9">
        <w:rPr>
          <w:rFonts w:ascii="Arial" w:hAnsi="Arial" w:cs="Arial"/>
          <w:sz w:val="24"/>
          <w:szCs w:val="24"/>
        </w:rPr>
        <w:t xml:space="preserve">. A duração proposta </w:t>
      </w:r>
      <w:r>
        <w:rPr>
          <w:rFonts w:ascii="Arial" w:hAnsi="Arial" w:cs="Arial"/>
          <w:sz w:val="24"/>
          <w:szCs w:val="24"/>
        </w:rPr>
        <w:t>do tratamento foi de 21 dias</w:t>
      </w:r>
      <w:r w:rsidR="00AE6A67">
        <w:rPr>
          <w:rFonts w:ascii="Arial" w:hAnsi="Arial" w:cs="Arial"/>
          <w:sz w:val="24"/>
          <w:szCs w:val="24"/>
        </w:rPr>
        <w:t>.</w:t>
      </w:r>
    </w:p>
    <w:p w:rsidR="0085264A" w:rsidRDefault="00B45FBF" w:rsidP="007642BE">
      <w:pPr>
        <w:spacing w:after="0" w:line="480" w:lineRule="auto"/>
        <w:ind w:firstLine="567"/>
        <w:jc w:val="both"/>
        <w:rPr>
          <w:rFonts w:ascii="Arial" w:hAnsi="Arial" w:cs="Arial"/>
          <w:sz w:val="24"/>
          <w:szCs w:val="24"/>
        </w:rPr>
      </w:pPr>
      <w:r>
        <w:rPr>
          <w:rFonts w:ascii="Arial" w:hAnsi="Arial" w:cs="Arial"/>
          <w:sz w:val="24"/>
          <w:szCs w:val="24"/>
        </w:rPr>
        <w:t>No Dia 33</w:t>
      </w:r>
      <w:r w:rsidR="00D00967">
        <w:rPr>
          <w:rFonts w:ascii="Arial" w:hAnsi="Arial" w:cs="Arial"/>
          <w:sz w:val="24"/>
          <w:szCs w:val="24"/>
        </w:rPr>
        <w:t xml:space="preserve"> o animal retornou para realização de exames laboratoriais. </w:t>
      </w:r>
      <w:r w:rsidR="00AE6A67">
        <w:rPr>
          <w:rFonts w:ascii="Arial" w:hAnsi="Arial" w:cs="Arial"/>
          <w:sz w:val="24"/>
          <w:szCs w:val="24"/>
        </w:rPr>
        <w:t xml:space="preserve">Não foi observada leucocitose, e à radiografia o animal não apresentou mais padrão alveolar consistente com broncopneumonia (Figura </w:t>
      </w:r>
      <w:r w:rsidR="006F1985">
        <w:rPr>
          <w:rFonts w:ascii="Arial" w:hAnsi="Arial" w:cs="Arial"/>
          <w:sz w:val="24"/>
          <w:szCs w:val="24"/>
        </w:rPr>
        <w:t>3</w:t>
      </w:r>
      <w:r w:rsidR="00AE6A67">
        <w:rPr>
          <w:rFonts w:ascii="Arial" w:hAnsi="Arial" w:cs="Arial"/>
          <w:sz w:val="24"/>
          <w:szCs w:val="24"/>
        </w:rPr>
        <w:t>).</w:t>
      </w:r>
    </w:p>
    <w:p w:rsidR="008A0F32" w:rsidRDefault="008A0F32" w:rsidP="0062573B">
      <w:pPr>
        <w:spacing w:after="0"/>
        <w:ind w:firstLine="567"/>
        <w:jc w:val="center"/>
        <w:rPr>
          <w:rFonts w:ascii="Arial" w:hAnsi="Arial" w:cs="Arial"/>
          <w:sz w:val="24"/>
          <w:szCs w:val="24"/>
        </w:rPr>
      </w:pPr>
      <w:r>
        <w:rPr>
          <w:noProof/>
          <w:lang w:eastAsia="pt-BR"/>
        </w:rPr>
        <w:lastRenderedPageBreak/>
        <w:drawing>
          <wp:inline distT="0" distB="0" distL="0" distR="0">
            <wp:extent cx="4217143" cy="3421098"/>
            <wp:effectExtent l="0" t="1905" r="0" b="0"/>
            <wp:docPr id="16" name="Imagem 16" descr="C:\Users\vivian\AppData\Local\Microsoft\Windows\Temporary Internet Files\Content.Word\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vian\AppData\Local\Microsoft\Windows\Temporary Internet Files\Content.Word\IMG_52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01" t="9340" r="11673" b="8428"/>
                    <a:stretch/>
                  </pic:blipFill>
                  <pic:spPr bwMode="auto">
                    <a:xfrm rot="5400000">
                      <a:off x="0" y="0"/>
                      <a:ext cx="4228081" cy="3429971"/>
                    </a:xfrm>
                    <a:prstGeom prst="rect">
                      <a:avLst/>
                    </a:prstGeom>
                    <a:noFill/>
                    <a:ln>
                      <a:noFill/>
                    </a:ln>
                    <a:extLst>
                      <a:ext uri="{53640926-AAD7-44D8-BBD7-CCE9431645EC}">
                        <a14:shadowObscured xmlns:a14="http://schemas.microsoft.com/office/drawing/2010/main"/>
                      </a:ext>
                    </a:extLst>
                  </pic:spPr>
                </pic:pic>
              </a:graphicData>
            </a:graphic>
          </wp:inline>
        </w:drawing>
      </w:r>
    </w:p>
    <w:p w:rsidR="00AE6A67" w:rsidRDefault="006F1985" w:rsidP="0062573B">
      <w:pPr>
        <w:spacing w:after="0"/>
        <w:ind w:firstLine="567"/>
        <w:jc w:val="center"/>
        <w:rPr>
          <w:rFonts w:ascii="Arial" w:hAnsi="Arial" w:cs="Arial"/>
          <w:sz w:val="24"/>
          <w:szCs w:val="24"/>
        </w:rPr>
      </w:pPr>
      <w:r w:rsidRPr="006F1985">
        <w:rPr>
          <w:rFonts w:ascii="Arial" w:hAnsi="Arial" w:cs="Arial"/>
          <w:sz w:val="20"/>
          <w:szCs w:val="24"/>
        </w:rPr>
        <w:t xml:space="preserve">Figura 3 </w:t>
      </w:r>
      <w:r w:rsidR="00AE6A67" w:rsidRPr="006F1985">
        <w:rPr>
          <w:rFonts w:ascii="Arial" w:hAnsi="Arial" w:cs="Arial"/>
          <w:sz w:val="20"/>
          <w:szCs w:val="24"/>
        </w:rPr>
        <w:t>- Radiografia rea</w:t>
      </w:r>
      <w:r w:rsidR="0062573B" w:rsidRPr="006F1985">
        <w:rPr>
          <w:rFonts w:ascii="Arial" w:hAnsi="Arial" w:cs="Arial"/>
          <w:sz w:val="20"/>
          <w:szCs w:val="24"/>
        </w:rPr>
        <w:t>lizada no Dia 33 de atendimento</w:t>
      </w:r>
      <w:r>
        <w:rPr>
          <w:rFonts w:ascii="Arial" w:hAnsi="Arial" w:cs="Arial"/>
          <w:sz w:val="20"/>
          <w:szCs w:val="24"/>
        </w:rPr>
        <w:t>.</w:t>
      </w:r>
    </w:p>
    <w:p w:rsidR="00AE6A67" w:rsidRDefault="00AE6A67" w:rsidP="00AE6A67">
      <w:pPr>
        <w:spacing w:after="0"/>
        <w:jc w:val="both"/>
        <w:rPr>
          <w:rFonts w:ascii="Arial" w:hAnsi="Arial" w:cs="Arial"/>
          <w:sz w:val="24"/>
          <w:szCs w:val="24"/>
        </w:rPr>
      </w:pPr>
    </w:p>
    <w:p w:rsidR="00DB19F0" w:rsidRPr="0004588B" w:rsidRDefault="00DB19F0" w:rsidP="00DB19F0">
      <w:pPr>
        <w:spacing w:after="0" w:line="480" w:lineRule="auto"/>
        <w:ind w:firstLine="567"/>
        <w:jc w:val="both"/>
        <w:rPr>
          <w:rFonts w:ascii="Arial" w:hAnsi="Arial" w:cs="Arial"/>
          <w:sz w:val="24"/>
          <w:szCs w:val="24"/>
          <w:u w:val="single"/>
        </w:rPr>
      </w:pPr>
      <w:r w:rsidRPr="0004588B">
        <w:rPr>
          <w:rFonts w:ascii="Arial" w:hAnsi="Arial" w:cs="Arial"/>
          <w:sz w:val="24"/>
          <w:szCs w:val="24"/>
          <w:u w:val="single"/>
        </w:rPr>
        <w:t>Alimentação</w:t>
      </w:r>
    </w:p>
    <w:p w:rsidR="00A31A85" w:rsidRDefault="00DB19F0" w:rsidP="00D75BA4">
      <w:pPr>
        <w:spacing w:after="0" w:line="480" w:lineRule="auto"/>
        <w:ind w:firstLine="567"/>
        <w:jc w:val="both"/>
        <w:rPr>
          <w:rFonts w:ascii="Arial" w:hAnsi="Arial" w:cs="Arial"/>
          <w:sz w:val="24"/>
          <w:szCs w:val="24"/>
        </w:rPr>
      </w:pPr>
      <w:r>
        <w:rPr>
          <w:rFonts w:ascii="Arial" w:hAnsi="Arial" w:cs="Arial"/>
          <w:sz w:val="24"/>
          <w:szCs w:val="24"/>
        </w:rPr>
        <w:t>No Dia 1 o proprietário relatou que alimentava o animal com sucedâneo comercial para cães e gatos, seguindo as recomendações do fabricante indicadas no rótulo do produto. Como o animal apresentou osteopenia à radiografia, foi</w:t>
      </w:r>
      <w:r w:rsidR="00D75BA4">
        <w:rPr>
          <w:rFonts w:ascii="Arial" w:hAnsi="Arial" w:cs="Arial"/>
          <w:sz w:val="24"/>
          <w:szCs w:val="24"/>
        </w:rPr>
        <w:t xml:space="preserve"> </w:t>
      </w:r>
      <w:r w:rsidR="00943DB2">
        <w:rPr>
          <w:rFonts w:ascii="Arial" w:hAnsi="Arial" w:cs="Arial"/>
          <w:sz w:val="24"/>
          <w:szCs w:val="24"/>
        </w:rPr>
        <w:t>feita comparação</w:t>
      </w:r>
      <w:r w:rsidR="00B45FBF">
        <w:rPr>
          <w:rFonts w:ascii="Arial" w:hAnsi="Arial" w:cs="Arial"/>
          <w:sz w:val="24"/>
          <w:szCs w:val="24"/>
        </w:rPr>
        <w:t xml:space="preserve"> entre a composição do produto</w:t>
      </w:r>
      <w:r w:rsidR="00943DB2">
        <w:rPr>
          <w:rFonts w:ascii="Arial" w:hAnsi="Arial" w:cs="Arial"/>
          <w:sz w:val="24"/>
          <w:szCs w:val="24"/>
        </w:rPr>
        <w:t xml:space="preserve"> </w:t>
      </w:r>
      <w:r w:rsidR="00B45FBF">
        <w:rPr>
          <w:rFonts w:ascii="Arial" w:hAnsi="Arial" w:cs="Arial"/>
          <w:sz w:val="24"/>
          <w:szCs w:val="24"/>
        </w:rPr>
        <w:t>e</w:t>
      </w:r>
      <w:r w:rsidR="00943DB2">
        <w:rPr>
          <w:rFonts w:ascii="Arial" w:hAnsi="Arial" w:cs="Arial"/>
          <w:sz w:val="24"/>
          <w:szCs w:val="24"/>
        </w:rPr>
        <w:t xml:space="preserve"> a necessidade </w:t>
      </w:r>
      <w:r w:rsidR="00B45FBF">
        <w:rPr>
          <w:rFonts w:ascii="Arial" w:hAnsi="Arial" w:cs="Arial"/>
          <w:sz w:val="24"/>
          <w:szCs w:val="24"/>
        </w:rPr>
        <w:t xml:space="preserve">nutricional </w:t>
      </w:r>
      <w:r w:rsidR="00943DB2">
        <w:rPr>
          <w:rFonts w:ascii="Arial" w:hAnsi="Arial" w:cs="Arial"/>
          <w:sz w:val="24"/>
          <w:szCs w:val="24"/>
        </w:rPr>
        <w:t>por quilo</w:t>
      </w:r>
      <w:r w:rsidR="00B45FBF">
        <w:rPr>
          <w:rFonts w:ascii="Arial" w:hAnsi="Arial" w:cs="Arial"/>
          <w:sz w:val="24"/>
          <w:szCs w:val="24"/>
        </w:rPr>
        <w:t>grama</w:t>
      </w:r>
      <w:r w:rsidR="00943DB2">
        <w:rPr>
          <w:rFonts w:ascii="Arial" w:hAnsi="Arial" w:cs="Arial"/>
          <w:sz w:val="24"/>
          <w:szCs w:val="24"/>
        </w:rPr>
        <w:t xml:space="preserve"> de peso metabólico do animal</w:t>
      </w:r>
      <w:r w:rsidR="00B45FBF">
        <w:rPr>
          <w:rFonts w:ascii="Arial" w:hAnsi="Arial" w:cs="Arial"/>
          <w:sz w:val="24"/>
          <w:szCs w:val="24"/>
        </w:rPr>
        <w:t>,</w:t>
      </w:r>
      <w:r w:rsidR="00943DB2">
        <w:rPr>
          <w:rFonts w:ascii="Arial" w:hAnsi="Arial" w:cs="Arial"/>
          <w:sz w:val="24"/>
          <w:szCs w:val="24"/>
        </w:rPr>
        <w:t xml:space="preserve"> </w:t>
      </w:r>
      <w:r w:rsidR="00B45FBF">
        <w:rPr>
          <w:rFonts w:ascii="Arial" w:hAnsi="Arial" w:cs="Arial"/>
          <w:sz w:val="24"/>
          <w:szCs w:val="24"/>
        </w:rPr>
        <w:t>tomando-se por base o que este</w:t>
      </w:r>
      <w:r w:rsidR="00943DB2">
        <w:rPr>
          <w:rFonts w:ascii="Arial" w:hAnsi="Arial" w:cs="Arial"/>
          <w:sz w:val="24"/>
          <w:szCs w:val="24"/>
        </w:rPr>
        <w:t xml:space="preserve"> ingeriria caso o leite materno fosse seu alimento principal (Tabela 1).</w:t>
      </w:r>
      <w:r w:rsidR="00D24873">
        <w:rPr>
          <w:rFonts w:ascii="Arial" w:hAnsi="Arial" w:cs="Arial"/>
          <w:sz w:val="24"/>
          <w:szCs w:val="24"/>
        </w:rPr>
        <w:t xml:space="preserve"> Pode-se observar que a dieta fornecida ao animal apresentava deficiência de </w:t>
      </w:r>
      <w:r w:rsidR="00BC037B">
        <w:rPr>
          <w:rFonts w:ascii="Arial" w:hAnsi="Arial" w:cs="Arial"/>
          <w:sz w:val="24"/>
          <w:szCs w:val="24"/>
        </w:rPr>
        <w:t>cálcio, fósforo, arginina e potássio.</w:t>
      </w:r>
    </w:p>
    <w:p w:rsidR="009437D0" w:rsidRDefault="009437D0" w:rsidP="00D24873">
      <w:pPr>
        <w:jc w:val="both"/>
        <w:rPr>
          <w:rFonts w:ascii="Arial" w:hAnsi="Arial" w:cs="Arial"/>
          <w:szCs w:val="24"/>
        </w:rPr>
      </w:pPr>
    </w:p>
    <w:p w:rsidR="00943DB2" w:rsidRPr="00A31A85" w:rsidRDefault="00943DB2" w:rsidP="00D24873">
      <w:pPr>
        <w:jc w:val="both"/>
        <w:rPr>
          <w:rFonts w:ascii="Arial" w:hAnsi="Arial" w:cs="Arial"/>
          <w:szCs w:val="24"/>
        </w:rPr>
      </w:pPr>
      <w:r w:rsidRPr="00A31A85">
        <w:rPr>
          <w:rFonts w:ascii="Arial" w:hAnsi="Arial" w:cs="Arial"/>
          <w:szCs w:val="24"/>
        </w:rPr>
        <w:t xml:space="preserve">Tabela 1 – Comparação entre nutrientes ingeridos </w:t>
      </w:r>
      <w:r w:rsidR="00DC4BCB">
        <w:rPr>
          <w:rFonts w:ascii="Arial" w:hAnsi="Arial" w:cs="Arial"/>
          <w:szCs w:val="24"/>
        </w:rPr>
        <w:t>pelo</w:t>
      </w:r>
      <w:r w:rsidRPr="00A31A85">
        <w:rPr>
          <w:rFonts w:ascii="Arial" w:hAnsi="Arial" w:cs="Arial"/>
          <w:szCs w:val="24"/>
        </w:rPr>
        <w:t xml:space="preserve"> sucedâneo comercial fornecido e </w:t>
      </w:r>
      <w:r w:rsidR="00DC4BCB">
        <w:rPr>
          <w:rFonts w:ascii="Arial" w:hAnsi="Arial" w:cs="Arial"/>
          <w:szCs w:val="24"/>
        </w:rPr>
        <w:t xml:space="preserve">as </w:t>
      </w:r>
      <w:r w:rsidRPr="00A31A85">
        <w:rPr>
          <w:rFonts w:ascii="Arial" w:hAnsi="Arial" w:cs="Arial"/>
          <w:szCs w:val="24"/>
        </w:rPr>
        <w:t xml:space="preserve">necessidades </w:t>
      </w:r>
      <w:r w:rsidR="00387CDC" w:rsidRPr="00A31A85">
        <w:rPr>
          <w:rFonts w:ascii="Arial" w:hAnsi="Arial" w:cs="Arial"/>
          <w:szCs w:val="24"/>
        </w:rPr>
        <w:t>recomendadas (</w:t>
      </w:r>
      <w:r w:rsidR="00DC4BCB">
        <w:rPr>
          <w:rFonts w:ascii="Arial" w:hAnsi="Arial" w:cs="Arial"/>
          <w:szCs w:val="24"/>
        </w:rPr>
        <w:t>para o peso</w:t>
      </w:r>
      <w:r w:rsidR="00387CDC" w:rsidRPr="00A31A85">
        <w:rPr>
          <w:rFonts w:ascii="Arial" w:hAnsi="Arial" w:cs="Arial"/>
          <w:szCs w:val="24"/>
        </w:rPr>
        <w:t xml:space="preserve"> corporal do animal).</w:t>
      </w:r>
    </w:p>
    <w:tbl>
      <w:tblPr>
        <w:tblStyle w:val="Estilo1"/>
        <w:tblW w:w="8897" w:type="dxa"/>
        <w:tblLook w:val="04A0" w:firstRow="1" w:lastRow="0" w:firstColumn="1" w:lastColumn="0" w:noHBand="0" w:noVBand="1"/>
      </w:tblPr>
      <w:tblGrid>
        <w:gridCol w:w="3794"/>
        <w:gridCol w:w="2693"/>
        <w:gridCol w:w="2410"/>
      </w:tblGrid>
      <w:tr w:rsidR="00943DB2" w:rsidTr="00D24873">
        <w:tc>
          <w:tcPr>
            <w:tcW w:w="3794" w:type="dxa"/>
            <w:tcBorders>
              <w:bottom w:val="single" w:sz="4" w:space="0" w:color="auto"/>
            </w:tcBorders>
          </w:tcPr>
          <w:p w:rsidR="00943DB2" w:rsidRDefault="00943DB2" w:rsidP="0093727A">
            <w:pPr>
              <w:jc w:val="both"/>
              <w:rPr>
                <w:rFonts w:ascii="Arial" w:hAnsi="Arial" w:cs="Arial"/>
                <w:sz w:val="24"/>
                <w:szCs w:val="24"/>
              </w:rPr>
            </w:pPr>
          </w:p>
        </w:tc>
        <w:tc>
          <w:tcPr>
            <w:tcW w:w="2693" w:type="dxa"/>
            <w:tcBorders>
              <w:top w:val="single" w:sz="4" w:space="0" w:color="auto"/>
              <w:bottom w:val="single" w:sz="4" w:space="0" w:color="auto"/>
            </w:tcBorders>
          </w:tcPr>
          <w:p w:rsidR="00943DB2" w:rsidRDefault="009076F7" w:rsidP="009076F7">
            <w:pPr>
              <w:jc w:val="center"/>
              <w:rPr>
                <w:rFonts w:ascii="Arial" w:hAnsi="Arial" w:cs="Arial"/>
                <w:sz w:val="24"/>
                <w:szCs w:val="24"/>
              </w:rPr>
            </w:pPr>
            <w:r>
              <w:rPr>
                <w:rFonts w:ascii="Arial" w:hAnsi="Arial" w:cs="Arial"/>
                <w:sz w:val="24"/>
                <w:szCs w:val="24"/>
              </w:rPr>
              <w:t>Ingerido</w:t>
            </w:r>
          </w:p>
        </w:tc>
        <w:tc>
          <w:tcPr>
            <w:tcW w:w="2410" w:type="dxa"/>
            <w:tcBorders>
              <w:top w:val="single" w:sz="4" w:space="0" w:color="auto"/>
              <w:bottom w:val="single" w:sz="4" w:space="0" w:color="auto"/>
            </w:tcBorders>
          </w:tcPr>
          <w:p w:rsidR="00943DB2" w:rsidRPr="009076F7" w:rsidRDefault="009076F7" w:rsidP="009076F7">
            <w:pPr>
              <w:jc w:val="center"/>
              <w:rPr>
                <w:rFonts w:ascii="Arial" w:hAnsi="Arial" w:cs="Arial"/>
                <w:sz w:val="24"/>
                <w:szCs w:val="24"/>
                <w:vertAlign w:val="superscript"/>
              </w:rPr>
            </w:pPr>
            <w:r>
              <w:rPr>
                <w:rFonts w:ascii="Arial" w:hAnsi="Arial" w:cs="Arial"/>
                <w:sz w:val="24"/>
                <w:szCs w:val="24"/>
              </w:rPr>
              <w:t>Recomendado</w:t>
            </w:r>
            <w:r>
              <w:rPr>
                <w:rFonts w:ascii="Arial" w:hAnsi="Arial" w:cs="Arial"/>
                <w:sz w:val="24"/>
                <w:szCs w:val="24"/>
                <w:vertAlign w:val="superscript"/>
              </w:rPr>
              <w:t>1</w:t>
            </w:r>
          </w:p>
        </w:tc>
      </w:tr>
      <w:tr w:rsidR="00943DB2" w:rsidTr="00D24873">
        <w:tc>
          <w:tcPr>
            <w:tcW w:w="3794" w:type="dxa"/>
            <w:tcBorders>
              <w:top w:val="single" w:sz="4" w:space="0" w:color="auto"/>
              <w:bottom w:val="single" w:sz="4" w:space="0" w:color="auto"/>
            </w:tcBorders>
          </w:tcPr>
          <w:p w:rsidR="00943DB2" w:rsidRDefault="009076F7" w:rsidP="009076F7">
            <w:pPr>
              <w:rPr>
                <w:rFonts w:ascii="Arial" w:hAnsi="Arial" w:cs="Arial"/>
                <w:sz w:val="24"/>
                <w:szCs w:val="24"/>
              </w:rPr>
            </w:pPr>
            <w:r>
              <w:rPr>
                <w:rFonts w:ascii="Arial" w:hAnsi="Arial" w:cs="Arial"/>
                <w:sz w:val="24"/>
                <w:szCs w:val="24"/>
              </w:rPr>
              <w:t>Energia metabolizável (kcal/d)</w:t>
            </w:r>
          </w:p>
        </w:tc>
        <w:tc>
          <w:tcPr>
            <w:tcW w:w="2693" w:type="dxa"/>
            <w:tcBorders>
              <w:top w:val="single" w:sz="4" w:space="0" w:color="auto"/>
              <w:bottom w:val="single" w:sz="4" w:space="0" w:color="auto"/>
            </w:tcBorders>
          </w:tcPr>
          <w:p w:rsidR="00943DB2" w:rsidRDefault="00BC037B" w:rsidP="009076F7">
            <w:pPr>
              <w:jc w:val="center"/>
              <w:rPr>
                <w:rFonts w:ascii="Arial" w:hAnsi="Arial" w:cs="Arial"/>
                <w:sz w:val="24"/>
                <w:szCs w:val="24"/>
              </w:rPr>
            </w:pPr>
            <w:r>
              <w:rPr>
                <w:rFonts w:ascii="Arial" w:hAnsi="Arial" w:cs="Arial"/>
                <w:sz w:val="24"/>
                <w:szCs w:val="24"/>
              </w:rPr>
              <w:t>125</w:t>
            </w:r>
          </w:p>
        </w:tc>
        <w:tc>
          <w:tcPr>
            <w:tcW w:w="2410" w:type="dxa"/>
            <w:tcBorders>
              <w:top w:val="single" w:sz="4" w:space="0" w:color="auto"/>
              <w:bottom w:val="single" w:sz="4" w:space="0" w:color="auto"/>
            </w:tcBorders>
          </w:tcPr>
          <w:p w:rsidR="00943DB2" w:rsidRDefault="00BC037B" w:rsidP="009076F7">
            <w:pPr>
              <w:jc w:val="center"/>
              <w:rPr>
                <w:rFonts w:ascii="Arial" w:hAnsi="Arial" w:cs="Arial"/>
                <w:sz w:val="24"/>
                <w:szCs w:val="24"/>
              </w:rPr>
            </w:pPr>
            <w:r>
              <w:rPr>
                <w:rFonts w:ascii="Arial" w:hAnsi="Arial" w:cs="Arial"/>
                <w:sz w:val="24"/>
                <w:szCs w:val="24"/>
              </w:rPr>
              <w:t>96,25</w:t>
            </w:r>
          </w:p>
        </w:tc>
      </w:tr>
      <w:tr w:rsidR="009076F7" w:rsidTr="00D24873">
        <w:tc>
          <w:tcPr>
            <w:tcW w:w="3794" w:type="dxa"/>
            <w:tcBorders>
              <w:top w:val="single" w:sz="4" w:space="0" w:color="auto"/>
              <w:bottom w:val="nil"/>
            </w:tcBorders>
          </w:tcPr>
          <w:p w:rsidR="009076F7" w:rsidRDefault="00FD1268" w:rsidP="00E367A8">
            <w:pPr>
              <w:jc w:val="both"/>
              <w:rPr>
                <w:rFonts w:ascii="Arial" w:hAnsi="Arial" w:cs="Arial"/>
                <w:sz w:val="24"/>
                <w:szCs w:val="24"/>
              </w:rPr>
            </w:pPr>
            <w:r>
              <w:rPr>
                <w:rFonts w:ascii="Arial" w:hAnsi="Arial" w:cs="Arial"/>
                <w:sz w:val="24"/>
                <w:szCs w:val="24"/>
              </w:rPr>
              <w:t>Proteína bruta (g)</w:t>
            </w:r>
          </w:p>
        </w:tc>
        <w:tc>
          <w:tcPr>
            <w:tcW w:w="2693" w:type="dxa"/>
            <w:tcBorders>
              <w:top w:val="single" w:sz="4" w:space="0" w:color="auto"/>
              <w:bottom w:val="nil"/>
            </w:tcBorders>
          </w:tcPr>
          <w:p w:rsidR="009076F7" w:rsidRDefault="00BC037B" w:rsidP="009076F7">
            <w:pPr>
              <w:jc w:val="center"/>
              <w:rPr>
                <w:rFonts w:ascii="Arial" w:hAnsi="Arial" w:cs="Arial"/>
                <w:sz w:val="24"/>
                <w:szCs w:val="24"/>
              </w:rPr>
            </w:pPr>
            <w:r>
              <w:rPr>
                <w:rFonts w:ascii="Arial" w:hAnsi="Arial" w:cs="Arial"/>
                <w:sz w:val="24"/>
                <w:szCs w:val="24"/>
              </w:rPr>
              <w:t>8,23</w:t>
            </w:r>
          </w:p>
        </w:tc>
        <w:tc>
          <w:tcPr>
            <w:tcW w:w="2410" w:type="dxa"/>
            <w:tcBorders>
              <w:top w:val="single" w:sz="4" w:space="0" w:color="auto"/>
              <w:bottom w:val="nil"/>
            </w:tcBorders>
          </w:tcPr>
          <w:p w:rsidR="009076F7" w:rsidRDefault="00BC037B" w:rsidP="009076F7">
            <w:pPr>
              <w:jc w:val="center"/>
              <w:rPr>
                <w:rFonts w:ascii="Arial" w:hAnsi="Arial" w:cs="Arial"/>
                <w:sz w:val="24"/>
                <w:szCs w:val="24"/>
              </w:rPr>
            </w:pPr>
            <w:r>
              <w:rPr>
                <w:rFonts w:ascii="Arial" w:hAnsi="Arial" w:cs="Arial"/>
                <w:sz w:val="24"/>
                <w:szCs w:val="24"/>
              </w:rPr>
              <w:t>4,93</w:t>
            </w:r>
          </w:p>
        </w:tc>
      </w:tr>
      <w:tr w:rsidR="009076F7" w:rsidTr="00D24873">
        <w:tc>
          <w:tcPr>
            <w:tcW w:w="3794" w:type="dxa"/>
            <w:tcBorders>
              <w:top w:val="nil"/>
              <w:bottom w:val="nil"/>
            </w:tcBorders>
          </w:tcPr>
          <w:p w:rsidR="009076F7" w:rsidRDefault="00FD1268" w:rsidP="00E367A8">
            <w:pPr>
              <w:jc w:val="both"/>
              <w:rPr>
                <w:rFonts w:ascii="Arial" w:hAnsi="Arial" w:cs="Arial"/>
                <w:sz w:val="24"/>
                <w:szCs w:val="24"/>
              </w:rPr>
            </w:pPr>
            <w:r>
              <w:rPr>
                <w:rFonts w:ascii="Arial" w:hAnsi="Arial" w:cs="Arial"/>
                <w:sz w:val="24"/>
                <w:szCs w:val="24"/>
              </w:rPr>
              <w:t>Arginina (mg)</w:t>
            </w:r>
          </w:p>
        </w:tc>
        <w:tc>
          <w:tcPr>
            <w:tcW w:w="2693"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25,72</w:t>
            </w:r>
          </w:p>
        </w:tc>
        <w:tc>
          <w:tcPr>
            <w:tcW w:w="2410"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276,89</w:t>
            </w:r>
          </w:p>
        </w:tc>
      </w:tr>
      <w:tr w:rsidR="009076F7" w:rsidTr="00D24873">
        <w:tc>
          <w:tcPr>
            <w:tcW w:w="3794" w:type="dxa"/>
            <w:tcBorders>
              <w:top w:val="nil"/>
              <w:bottom w:val="nil"/>
            </w:tcBorders>
          </w:tcPr>
          <w:p w:rsidR="009076F7" w:rsidRDefault="00FD1268" w:rsidP="00E367A8">
            <w:pPr>
              <w:jc w:val="both"/>
              <w:rPr>
                <w:rFonts w:ascii="Arial" w:hAnsi="Arial" w:cs="Arial"/>
                <w:sz w:val="24"/>
                <w:szCs w:val="24"/>
              </w:rPr>
            </w:pPr>
            <w:r>
              <w:rPr>
                <w:rFonts w:ascii="Arial" w:hAnsi="Arial" w:cs="Arial"/>
                <w:sz w:val="24"/>
                <w:szCs w:val="24"/>
              </w:rPr>
              <w:t>Extrato etéreo (g)</w:t>
            </w:r>
          </w:p>
        </w:tc>
        <w:tc>
          <w:tcPr>
            <w:tcW w:w="2693"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8,00</w:t>
            </w:r>
          </w:p>
        </w:tc>
        <w:tc>
          <w:tcPr>
            <w:tcW w:w="2410"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6,27</w:t>
            </w:r>
          </w:p>
        </w:tc>
      </w:tr>
      <w:tr w:rsidR="009076F7" w:rsidTr="00D24873">
        <w:tc>
          <w:tcPr>
            <w:tcW w:w="3794" w:type="dxa"/>
            <w:tcBorders>
              <w:top w:val="nil"/>
              <w:bottom w:val="nil"/>
            </w:tcBorders>
          </w:tcPr>
          <w:p w:rsidR="009076F7" w:rsidRDefault="00FD1268" w:rsidP="0093727A">
            <w:pPr>
              <w:jc w:val="both"/>
              <w:rPr>
                <w:rFonts w:ascii="Arial" w:hAnsi="Arial" w:cs="Arial"/>
                <w:sz w:val="24"/>
                <w:szCs w:val="24"/>
              </w:rPr>
            </w:pPr>
            <w:r>
              <w:rPr>
                <w:rFonts w:ascii="Arial" w:hAnsi="Arial" w:cs="Arial"/>
                <w:sz w:val="24"/>
                <w:szCs w:val="24"/>
              </w:rPr>
              <w:t>Cálcio (mg)</w:t>
            </w:r>
          </w:p>
        </w:tc>
        <w:tc>
          <w:tcPr>
            <w:tcW w:w="2693"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155,04</w:t>
            </w:r>
          </w:p>
        </w:tc>
        <w:tc>
          <w:tcPr>
            <w:tcW w:w="2410"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158,23</w:t>
            </w:r>
          </w:p>
        </w:tc>
      </w:tr>
      <w:tr w:rsidR="009076F7" w:rsidTr="00D24873">
        <w:tc>
          <w:tcPr>
            <w:tcW w:w="3794" w:type="dxa"/>
            <w:tcBorders>
              <w:top w:val="nil"/>
              <w:bottom w:val="nil"/>
            </w:tcBorders>
          </w:tcPr>
          <w:p w:rsidR="009076F7" w:rsidRDefault="009076F7" w:rsidP="0093727A">
            <w:pPr>
              <w:jc w:val="both"/>
              <w:rPr>
                <w:rFonts w:ascii="Arial" w:hAnsi="Arial" w:cs="Arial"/>
                <w:sz w:val="24"/>
                <w:szCs w:val="24"/>
              </w:rPr>
            </w:pPr>
            <w:r>
              <w:rPr>
                <w:rFonts w:ascii="Arial" w:hAnsi="Arial" w:cs="Arial"/>
                <w:sz w:val="24"/>
                <w:szCs w:val="24"/>
              </w:rPr>
              <w:lastRenderedPageBreak/>
              <w:t>Fósforo</w:t>
            </w:r>
            <w:r w:rsidR="00FD1268">
              <w:rPr>
                <w:rFonts w:ascii="Arial" w:hAnsi="Arial" w:cs="Arial"/>
                <w:sz w:val="24"/>
                <w:szCs w:val="24"/>
              </w:rPr>
              <w:t xml:space="preserve"> (mg)</w:t>
            </w:r>
          </w:p>
        </w:tc>
        <w:tc>
          <w:tcPr>
            <w:tcW w:w="2693"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100,79</w:t>
            </w:r>
          </w:p>
        </w:tc>
        <w:tc>
          <w:tcPr>
            <w:tcW w:w="2410"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118,65</w:t>
            </w:r>
          </w:p>
        </w:tc>
      </w:tr>
      <w:tr w:rsidR="009076F7" w:rsidTr="00D24873">
        <w:tc>
          <w:tcPr>
            <w:tcW w:w="3794" w:type="dxa"/>
            <w:tcBorders>
              <w:top w:val="nil"/>
              <w:bottom w:val="nil"/>
            </w:tcBorders>
          </w:tcPr>
          <w:p w:rsidR="009076F7" w:rsidRDefault="009076F7" w:rsidP="0093727A">
            <w:pPr>
              <w:jc w:val="both"/>
              <w:rPr>
                <w:rFonts w:ascii="Arial" w:hAnsi="Arial" w:cs="Arial"/>
                <w:sz w:val="24"/>
                <w:szCs w:val="24"/>
              </w:rPr>
            </w:pPr>
            <w:r>
              <w:rPr>
                <w:rFonts w:ascii="Arial" w:hAnsi="Arial" w:cs="Arial"/>
                <w:sz w:val="24"/>
                <w:szCs w:val="24"/>
              </w:rPr>
              <w:t>Potássio</w:t>
            </w:r>
            <w:r w:rsidR="00FD1268">
              <w:rPr>
                <w:rFonts w:ascii="Arial" w:hAnsi="Arial" w:cs="Arial"/>
                <w:sz w:val="24"/>
                <w:szCs w:val="24"/>
              </w:rPr>
              <w:t xml:space="preserve"> (mg)</w:t>
            </w:r>
          </w:p>
        </w:tc>
        <w:tc>
          <w:tcPr>
            <w:tcW w:w="2693"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9,57</w:t>
            </w:r>
          </w:p>
        </w:tc>
        <w:tc>
          <w:tcPr>
            <w:tcW w:w="2410"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79,11</w:t>
            </w:r>
          </w:p>
        </w:tc>
      </w:tr>
      <w:tr w:rsidR="009076F7" w:rsidTr="00D24873">
        <w:tc>
          <w:tcPr>
            <w:tcW w:w="3794" w:type="dxa"/>
            <w:tcBorders>
              <w:top w:val="nil"/>
              <w:bottom w:val="nil"/>
            </w:tcBorders>
          </w:tcPr>
          <w:p w:rsidR="009076F7" w:rsidRDefault="009076F7" w:rsidP="0093727A">
            <w:pPr>
              <w:jc w:val="both"/>
              <w:rPr>
                <w:rFonts w:ascii="Arial" w:hAnsi="Arial" w:cs="Arial"/>
                <w:sz w:val="24"/>
                <w:szCs w:val="24"/>
              </w:rPr>
            </w:pPr>
            <w:r>
              <w:rPr>
                <w:rFonts w:ascii="Arial" w:hAnsi="Arial" w:cs="Arial"/>
                <w:sz w:val="24"/>
                <w:szCs w:val="24"/>
              </w:rPr>
              <w:t>Cobre</w:t>
            </w:r>
            <w:r w:rsidR="00FD1268">
              <w:rPr>
                <w:rFonts w:ascii="Arial" w:hAnsi="Arial" w:cs="Arial"/>
                <w:sz w:val="24"/>
                <w:szCs w:val="24"/>
              </w:rPr>
              <w:t xml:space="preserve"> (mg)</w:t>
            </w:r>
          </w:p>
        </w:tc>
        <w:tc>
          <w:tcPr>
            <w:tcW w:w="2693"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0,28</w:t>
            </w:r>
          </w:p>
        </w:tc>
        <w:tc>
          <w:tcPr>
            <w:tcW w:w="2410" w:type="dxa"/>
            <w:tcBorders>
              <w:top w:val="nil"/>
              <w:bottom w:val="nil"/>
            </w:tcBorders>
          </w:tcPr>
          <w:p w:rsidR="009076F7" w:rsidRDefault="00BC037B" w:rsidP="009076F7">
            <w:pPr>
              <w:jc w:val="center"/>
              <w:rPr>
                <w:rFonts w:ascii="Arial" w:hAnsi="Arial" w:cs="Arial"/>
                <w:sz w:val="24"/>
                <w:szCs w:val="24"/>
              </w:rPr>
            </w:pPr>
            <w:r>
              <w:rPr>
                <w:rFonts w:ascii="Arial" w:hAnsi="Arial" w:cs="Arial"/>
                <w:sz w:val="24"/>
                <w:szCs w:val="24"/>
              </w:rPr>
              <w:t>0,23</w:t>
            </w:r>
          </w:p>
        </w:tc>
      </w:tr>
      <w:tr w:rsidR="009076F7" w:rsidTr="00D24873">
        <w:tc>
          <w:tcPr>
            <w:tcW w:w="3794" w:type="dxa"/>
            <w:tcBorders>
              <w:top w:val="nil"/>
              <w:bottom w:val="single" w:sz="4" w:space="0" w:color="auto"/>
            </w:tcBorders>
          </w:tcPr>
          <w:p w:rsidR="009076F7" w:rsidRDefault="009076F7" w:rsidP="0093727A">
            <w:pPr>
              <w:jc w:val="both"/>
              <w:rPr>
                <w:rFonts w:ascii="Arial" w:hAnsi="Arial" w:cs="Arial"/>
                <w:sz w:val="24"/>
                <w:szCs w:val="24"/>
              </w:rPr>
            </w:pPr>
            <w:r>
              <w:rPr>
                <w:rFonts w:ascii="Arial" w:hAnsi="Arial" w:cs="Arial"/>
                <w:sz w:val="24"/>
                <w:szCs w:val="24"/>
              </w:rPr>
              <w:t>Ferro</w:t>
            </w:r>
            <w:r w:rsidR="00FD1268">
              <w:rPr>
                <w:rFonts w:ascii="Arial" w:hAnsi="Arial" w:cs="Arial"/>
                <w:sz w:val="24"/>
                <w:szCs w:val="24"/>
              </w:rPr>
              <w:t xml:space="preserve"> (mg)</w:t>
            </w:r>
          </w:p>
        </w:tc>
        <w:tc>
          <w:tcPr>
            <w:tcW w:w="2693" w:type="dxa"/>
            <w:tcBorders>
              <w:top w:val="nil"/>
              <w:bottom w:val="single" w:sz="4" w:space="0" w:color="auto"/>
            </w:tcBorders>
          </w:tcPr>
          <w:p w:rsidR="009076F7" w:rsidRDefault="00BC037B" w:rsidP="009076F7">
            <w:pPr>
              <w:jc w:val="center"/>
              <w:rPr>
                <w:rFonts w:ascii="Arial" w:hAnsi="Arial" w:cs="Arial"/>
                <w:sz w:val="24"/>
                <w:szCs w:val="24"/>
              </w:rPr>
            </w:pPr>
            <w:r>
              <w:rPr>
                <w:rFonts w:ascii="Arial" w:hAnsi="Arial" w:cs="Arial"/>
                <w:sz w:val="24"/>
                <w:szCs w:val="24"/>
              </w:rPr>
              <w:t>1,98</w:t>
            </w:r>
          </w:p>
        </w:tc>
        <w:tc>
          <w:tcPr>
            <w:tcW w:w="2410" w:type="dxa"/>
            <w:tcBorders>
              <w:top w:val="nil"/>
              <w:bottom w:val="single" w:sz="4" w:space="0" w:color="auto"/>
            </w:tcBorders>
          </w:tcPr>
          <w:p w:rsidR="009076F7" w:rsidRDefault="00BC037B" w:rsidP="009076F7">
            <w:pPr>
              <w:jc w:val="center"/>
              <w:rPr>
                <w:rFonts w:ascii="Arial" w:hAnsi="Arial" w:cs="Arial"/>
                <w:sz w:val="24"/>
                <w:szCs w:val="24"/>
              </w:rPr>
            </w:pPr>
            <w:r>
              <w:rPr>
                <w:rFonts w:ascii="Arial" w:hAnsi="Arial" w:cs="Arial"/>
                <w:sz w:val="24"/>
                <w:szCs w:val="24"/>
              </w:rPr>
              <w:t>0,46</w:t>
            </w:r>
          </w:p>
        </w:tc>
      </w:tr>
    </w:tbl>
    <w:p w:rsidR="00943DB2" w:rsidRPr="00252016" w:rsidRDefault="009076F7" w:rsidP="00252016">
      <w:pPr>
        <w:spacing w:after="0"/>
        <w:jc w:val="both"/>
        <w:rPr>
          <w:rFonts w:ascii="Arial" w:hAnsi="Arial" w:cs="Arial"/>
          <w:sz w:val="20"/>
          <w:szCs w:val="20"/>
        </w:rPr>
      </w:pPr>
      <w:r w:rsidRPr="00252016">
        <w:rPr>
          <w:rFonts w:ascii="Arial" w:hAnsi="Arial" w:cs="Arial"/>
          <w:sz w:val="20"/>
          <w:szCs w:val="20"/>
          <w:vertAlign w:val="superscript"/>
        </w:rPr>
        <w:t>1</w:t>
      </w:r>
      <w:r w:rsidRPr="00252016">
        <w:rPr>
          <w:rFonts w:ascii="Arial" w:hAnsi="Arial" w:cs="Arial"/>
          <w:sz w:val="20"/>
          <w:szCs w:val="20"/>
        </w:rPr>
        <w:t>Com base na composição do leite de cadela (Hand et al., 2010).</w:t>
      </w:r>
    </w:p>
    <w:p w:rsidR="00DC4BCB" w:rsidRDefault="00DC4BCB" w:rsidP="007642BE">
      <w:pPr>
        <w:spacing w:after="0" w:line="480" w:lineRule="auto"/>
        <w:ind w:firstLine="567"/>
        <w:jc w:val="both"/>
        <w:rPr>
          <w:rFonts w:ascii="Arial" w:hAnsi="Arial" w:cs="Arial"/>
          <w:sz w:val="24"/>
          <w:szCs w:val="24"/>
        </w:rPr>
      </w:pPr>
    </w:p>
    <w:p w:rsidR="00115AD2" w:rsidRDefault="00D24873" w:rsidP="007642BE">
      <w:pPr>
        <w:spacing w:after="0" w:line="480" w:lineRule="auto"/>
        <w:ind w:firstLine="567"/>
        <w:jc w:val="both"/>
        <w:rPr>
          <w:rFonts w:ascii="Arial" w:hAnsi="Arial" w:cs="Arial"/>
          <w:sz w:val="24"/>
          <w:szCs w:val="24"/>
        </w:rPr>
      </w:pPr>
      <w:r>
        <w:rPr>
          <w:rFonts w:ascii="Arial" w:hAnsi="Arial" w:cs="Arial"/>
          <w:sz w:val="24"/>
          <w:szCs w:val="24"/>
        </w:rPr>
        <w:t xml:space="preserve">Considerando </w:t>
      </w:r>
      <w:r w:rsidR="006B1633">
        <w:rPr>
          <w:rFonts w:ascii="Arial" w:hAnsi="Arial" w:cs="Arial"/>
          <w:sz w:val="24"/>
          <w:szCs w:val="24"/>
        </w:rPr>
        <w:t>as deficiências apresentadas e a necessidade de mudança no método da alimentação para evitar pneumonias por aspir</w:t>
      </w:r>
      <w:r w:rsidR="007C25A9">
        <w:rPr>
          <w:rFonts w:ascii="Arial" w:hAnsi="Arial" w:cs="Arial"/>
          <w:sz w:val="24"/>
          <w:szCs w:val="24"/>
        </w:rPr>
        <w:t>ação recorrentes, optou-se</w:t>
      </w:r>
      <w:r w:rsidR="006B1633">
        <w:rPr>
          <w:rFonts w:ascii="Arial" w:hAnsi="Arial" w:cs="Arial"/>
          <w:sz w:val="24"/>
          <w:szCs w:val="24"/>
        </w:rPr>
        <w:t xml:space="preserve"> pela alimentação via sondagem orogástrica intermitente até que a cirurgia de correção fosse realizada. </w:t>
      </w:r>
      <w:r w:rsidR="00115AD2">
        <w:rPr>
          <w:rFonts w:ascii="Arial" w:hAnsi="Arial" w:cs="Arial"/>
          <w:sz w:val="24"/>
          <w:szCs w:val="24"/>
        </w:rPr>
        <w:t xml:space="preserve">O material utilizado para a sondagem </w:t>
      </w:r>
      <w:r w:rsidR="00A27459">
        <w:rPr>
          <w:rFonts w:ascii="Arial" w:hAnsi="Arial" w:cs="Arial"/>
          <w:sz w:val="24"/>
          <w:szCs w:val="24"/>
        </w:rPr>
        <w:t>orogástrica</w:t>
      </w:r>
      <w:r w:rsidR="00115AD2">
        <w:rPr>
          <w:rFonts w:ascii="Arial" w:hAnsi="Arial" w:cs="Arial"/>
          <w:sz w:val="24"/>
          <w:szCs w:val="24"/>
        </w:rPr>
        <w:t xml:space="preserve"> foi uma sonda uretral 12 </w:t>
      </w:r>
      <w:r w:rsidR="00115AD2" w:rsidRPr="00115AD2">
        <w:rPr>
          <w:rFonts w:ascii="Arial" w:hAnsi="Arial" w:cs="Arial"/>
          <w:i/>
          <w:sz w:val="24"/>
          <w:szCs w:val="24"/>
        </w:rPr>
        <w:t>frenches</w:t>
      </w:r>
      <w:r w:rsidR="00115AD2">
        <w:rPr>
          <w:rFonts w:ascii="Arial" w:hAnsi="Arial" w:cs="Arial"/>
          <w:sz w:val="24"/>
          <w:szCs w:val="24"/>
        </w:rPr>
        <w:t xml:space="preserve">, medida do lábio até a última costela e marcada para saber o comprimento a ser introduzido (Figura </w:t>
      </w:r>
      <w:r w:rsidR="006F1985">
        <w:rPr>
          <w:rFonts w:ascii="Arial" w:hAnsi="Arial" w:cs="Arial"/>
          <w:sz w:val="24"/>
          <w:szCs w:val="24"/>
        </w:rPr>
        <w:t>4</w:t>
      </w:r>
      <w:r w:rsidR="00115AD2">
        <w:rPr>
          <w:rFonts w:ascii="Arial" w:hAnsi="Arial" w:cs="Arial"/>
          <w:sz w:val="24"/>
          <w:szCs w:val="24"/>
        </w:rPr>
        <w:t>).</w:t>
      </w:r>
    </w:p>
    <w:p w:rsidR="00827230" w:rsidRDefault="003C457F" w:rsidP="00827230">
      <w:pPr>
        <w:spacing w:after="0"/>
        <w:jc w:val="both"/>
        <w:rPr>
          <w:rFonts w:ascii="Arial" w:hAnsi="Arial" w:cs="Arial"/>
          <w:sz w:val="24"/>
          <w:szCs w:val="24"/>
        </w:rPr>
      </w:pPr>
      <w:r>
        <w:rPr>
          <w:rFonts w:ascii="Arial" w:hAnsi="Arial" w:cs="Arial"/>
          <w:noProof/>
          <w:sz w:val="24"/>
          <w:szCs w:val="24"/>
          <w:lang w:eastAsia="pt-BR"/>
        </w:rPr>
        <w:pict>
          <v:shapetype id="_x0000_t202" coordsize="21600,21600" o:spt="202" path="m,l,21600r21600,l21600,xe">
            <v:stroke joinstyle="miter"/>
            <v:path gradientshapeok="t" o:connecttype="rect"/>
          </v:shapetype>
          <v:shape id="Caixa de Texto 2" o:spid="_x0000_s1033" type="#_x0000_t202" style="position:absolute;left:0;text-align:left;margin-left:197.55pt;margin-top:107.45pt;width:30pt;height:23.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" filled="f" stroked="f">
            <v:textbox>
              <w:txbxContent>
                <w:p w:rsidR="00827230" w:rsidRPr="00AF5BE2" w:rsidRDefault="00827230" w:rsidP="00827230">
                  <w:pPr>
                    <w:rPr>
                      <w:rFonts w:ascii="Arial" w:hAnsi="Arial" w:cs="Arial"/>
                      <w:b/>
                    </w:rPr>
                  </w:pPr>
                  <w:r>
                    <w:rPr>
                      <w:rFonts w:ascii="Arial" w:hAnsi="Arial" w:cs="Arial"/>
                      <w:b/>
                    </w:rPr>
                    <w:t>(b)</w:t>
                  </w:r>
                </w:p>
              </w:txbxContent>
            </v:textbox>
          </v:shape>
        </w:pict>
      </w:r>
      <w:r>
        <w:rPr>
          <w:rFonts w:ascii="Arial" w:hAnsi="Arial" w:cs="Arial"/>
          <w:noProof/>
          <w:sz w:val="24"/>
          <w:szCs w:val="24"/>
          <w:lang w:eastAsia="pt-BR"/>
        </w:rPr>
        <w:pict>
          <v:shape id="_x0000_s1027" type="#_x0000_t202" style="position:absolute;left:0;text-align:left;margin-left:-.3pt;margin-top:110.25pt;width:30pt;height:23.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" filled="f" stroked="f">
            <v:textbox>
              <w:txbxContent>
                <w:p w:rsidR="00827230" w:rsidRPr="00AF5BE2" w:rsidRDefault="00827230" w:rsidP="00827230">
                  <w:pPr>
                    <w:rPr>
                      <w:rFonts w:ascii="Arial" w:hAnsi="Arial" w:cs="Arial"/>
                      <w:b/>
                    </w:rPr>
                  </w:pPr>
                  <w:r w:rsidRPr="00AF5BE2">
                    <w:rPr>
                      <w:rFonts w:ascii="Arial" w:hAnsi="Arial" w:cs="Arial"/>
                      <w:b/>
                    </w:rPr>
                    <w:t>(a)</w:t>
                  </w:r>
                </w:p>
              </w:txbxContent>
            </v:textbox>
          </v:shape>
        </w:pict>
      </w:r>
      <w:r w:rsidR="00827230">
        <w:rPr>
          <w:rFonts w:ascii="Arial" w:hAnsi="Arial" w:cs="Arial"/>
          <w:noProof/>
          <w:sz w:val="24"/>
          <w:szCs w:val="24"/>
          <w:lang w:eastAsia="pt-BR"/>
        </w:rPr>
        <w:drawing>
          <wp:inline distT="0" distB="0" distL="0" distR="0">
            <wp:extent cx="2390572" cy="1686296"/>
            <wp:effectExtent l="0" t="0" r="0" b="9525"/>
            <wp:docPr id="6" name="Imagem 6" descr="C:\Users\vivian\Documents\Vivian\Fotos\Residência Jaboticabal\Casos Residência\Gigante - C, M, Pug, 35d, Fenda palatin, hidrocefalia\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vian\Documents\Vivian\Fotos\Residência Jaboticabal\Casos Residência\Gigante - C, M, Pug, 35d, Fenda palatin, hidrocefalia\IMG_499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38" t="12811" r="8897" b="6524"/>
                    <a:stretch/>
                  </pic:blipFill>
                  <pic:spPr bwMode="auto">
                    <a:xfrm>
                      <a:off x="0" y="0"/>
                      <a:ext cx="2408385" cy="1698861"/>
                    </a:xfrm>
                    <a:prstGeom prst="rect">
                      <a:avLst/>
                    </a:prstGeom>
                    <a:noFill/>
                    <a:ln>
                      <a:noFill/>
                    </a:ln>
                    <a:extLst>
                      <a:ext uri="{53640926-AAD7-44D8-BBD7-CCE9431645EC}">
                        <a14:shadowObscured xmlns:a14="http://schemas.microsoft.com/office/drawing/2010/main"/>
                      </a:ext>
                    </a:extLst>
                  </pic:spPr>
                </pic:pic>
              </a:graphicData>
            </a:graphic>
          </wp:inline>
        </w:drawing>
      </w:r>
      <w:r w:rsidR="00827230">
        <w:rPr>
          <w:rFonts w:ascii="Arial" w:hAnsi="Arial" w:cs="Arial"/>
          <w:sz w:val="24"/>
          <w:szCs w:val="24"/>
        </w:rPr>
        <w:t xml:space="preserve"> </w:t>
      </w:r>
      <w:r w:rsidR="00827230">
        <w:rPr>
          <w:rFonts w:ascii="Arial" w:hAnsi="Arial" w:cs="Arial"/>
          <w:noProof/>
          <w:sz w:val="24"/>
          <w:szCs w:val="24"/>
          <w:lang w:eastAsia="pt-BR"/>
        </w:rPr>
        <w:drawing>
          <wp:inline distT="0" distB="0" distL="0" distR="0">
            <wp:extent cx="2383303" cy="1696755"/>
            <wp:effectExtent l="0" t="0" r="0" b="0"/>
            <wp:docPr id="5" name="Imagem 5" descr="C:\Users\vivian\Documents\Vivian\Fotos\Residência Jaboticabal\Casos Residência\Gigante - C, M, Pug, 35d, Fenda palatin, hidrocefalia\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vian\Documents\Vivian\Fotos\Residência Jaboticabal\Casos Residência\Gigante - C, M, Pug, 35d, Fenda palatin, hidrocefalia\IMG_48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17" t="35555" r="26667" b="24656"/>
                    <a:stretch/>
                  </pic:blipFill>
                  <pic:spPr bwMode="auto">
                    <a:xfrm>
                      <a:off x="0" y="0"/>
                      <a:ext cx="2381577" cy="1695526"/>
                    </a:xfrm>
                    <a:prstGeom prst="rect">
                      <a:avLst/>
                    </a:prstGeom>
                    <a:noFill/>
                    <a:ln>
                      <a:noFill/>
                    </a:ln>
                    <a:extLst>
                      <a:ext uri="{53640926-AAD7-44D8-BBD7-CCE9431645EC}">
                        <a14:shadowObscured xmlns:a14="http://schemas.microsoft.com/office/drawing/2010/main"/>
                      </a:ext>
                    </a:extLst>
                  </pic:spPr>
                </pic:pic>
              </a:graphicData>
            </a:graphic>
          </wp:inline>
        </w:drawing>
      </w:r>
    </w:p>
    <w:p w:rsidR="00827230" w:rsidRPr="006F1985" w:rsidRDefault="00827230" w:rsidP="00827230">
      <w:pPr>
        <w:spacing w:after="0"/>
        <w:jc w:val="both"/>
        <w:rPr>
          <w:rFonts w:ascii="Arial" w:hAnsi="Arial" w:cs="Arial"/>
          <w:sz w:val="20"/>
          <w:szCs w:val="24"/>
        </w:rPr>
      </w:pPr>
      <w:r w:rsidRPr="006F1985">
        <w:rPr>
          <w:rFonts w:ascii="Arial" w:hAnsi="Arial" w:cs="Arial"/>
          <w:sz w:val="20"/>
          <w:szCs w:val="24"/>
        </w:rPr>
        <w:t xml:space="preserve">Figura </w:t>
      </w:r>
      <w:r w:rsidR="006F1985" w:rsidRPr="006F1985">
        <w:rPr>
          <w:rFonts w:ascii="Arial" w:hAnsi="Arial" w:cs="Arial"/>
          <w:sz w:val="20"/>
          <w:szCs w:val="24"/>
        </w:rPr>
        <w:t>4</w:t>
      </w:r>
      <w:r w:rsidRPr="006F1985">
        <w:rPr>
          <w:rFonts w:ascii="Arial" w:hAnsi="Arial" w:cs="Arial"/>
          <w:sz w:val="20"/>
          <w:szCs w:val="24"/>
        </w:rPr>
        <w:t xml:space="preserve"> – material necessário para a primeira alimentação via sondagem orogástrica (a). Sonda orogástrica sendo introduzida pela boca do animal (b).</w:t>
      </w:r>
    </w:p>
    <w:p w:rsidR="00827230" w:rsidRPr="00115AD2" w:rsidRDefault="00827230" w:rsidP="00827230">
      <w:pPr>
        <w:spacing w:after="0"/>
        <w:jc w:val="both"/>
        <w:rPr>
          <w:rFonts w:ascii="Arial" w:hAnsi="Arial" w:cs="Arial"/>
          <w:sz w:val="24"/>
          <w:szCs w:val="24"/>
        </w:rPr>
      </w:pPr>
    </w:p>
    <w:p w:rsidR="009040E3" w:rsidRDefault="00DC4BCB" w:rsidP="007642BE">
      <w:pPr>
        <w:spacing w:after="0" w:line="480" w:lineRule="auto"/>
        <w:ind w:firstLine="567"/>
        <w:jc w:val="both"/>
        <w:rPr>
          <w:rFonts w:ascii="Arial" w:hAnsi="Arial" w:cs="Arial"/>
          <w:sz w:val="24"/>
          <w:szCs w:val="24"/>
        </w:rPr>
      </w:pPr>
      <w:r>
        <w:rPr>
          <w:rFonts w:ascii="Arial" w:hAnsi="Arial" w:cs="Arial"/>
          <w:sz w:val="24"/>
          <w:szCs w:val="24"/>
        </w:rPr>
        <w:t>Pel</w:t>
      </w:r>
      <w:r w:rsidR="00DF6A9D">
        <w:rPr>
          <w:rFonts w:ascii="Arial" w:hAnsi="Arial" w:cs="Arial"/>
          <w:sz w:val="24"/>
          <w:szCs w:val="24"/>
        </w:rPr>
        <w:t>a idade do animal</w:t>
      </w:r>
      <w:r w:rsidR="00D969AD">
        <w:rPr>
          <w:rFonts w:ascii="Arial" w:hAnsi="Arial" w:cs="Arial"/>
          <w:sz w:val="24"/>
          <w:szCs w:val="24"/>
        </w:rPr>
        <w:t>, o</w:t>
      </w:r>
      <w:r w:rsidR="006B1633">
        <w:rPr>
          <w:rFonts w:ascii="Arial" w:hAnsi="Arial" w:cs="Arial"/>
          <w:sz w:val="24"/>
          <w:szCs w:val="24"/>
        </w:rPr>
        <w:t xml:space="preserve"> alimento foi escolhido com base nas necessidades nutricionais de filhotes </w:t>
      </w:r>
      <w:r w:rsidR="00D969AD">
        <w:rPr>
          <w:rFonts w:ascii="Arial" w:hAnsi="Arial" w:cs="Arial"/>
          <w:sz w:val="24"/>
          <w:szCs w:val="24"/>
        </w:rPr>
        <w:t xml:space="preserve">após o desmame </w:t>
      </w:r>
      <w:r w:rsidR="006B1633">
        <w:rPr>
          <w:rFonts w:ascii="Arial" w:hAnsi="Arial" w:cs="Arial"/>
          <w:sz w:val="24"/>
          <w:szCs w:val="24"/>
        </w:rPr>
        <w:t xml:space="preserve">propostas pelo </w:t>
      </w:r>
      <w:r w:rsidR="006B1633" w:rsidRPr="006B1633">
        <w:rPr>
          <w:rFonts w:ascii="Arial" w:hAnsi="Arial" w:cs="Arial"/>
          <w:i/>
          <w:sz w:val="24"/>
          <w:szCs w:val="24"/>
        </w:rPr>
        <w:t>Nutrient Requirements of Dogs and Cats</w:t>
      </w:r>
      <w:r w:rsidR="006B1633">
        <w:rPr>
          <w:rFonts w:ascii="Arial" w:hAnsi="Arial" w:cs="Arial"/>
          <w:sz w:val="24"/>
          <w:szCs w:val="24"/>
        </w:rPr>
        <w:t xml:space="preserve"> (</w:t>
      </w:r>
      <w:r w:rsidR="00D969AD">
        <w:rPr>
          <w:rFonts w:ascii="Arial" w:hAnsi="Arial" w:cs="Arial"/>
          <w:sz w:val="24"/>
          <w:szCs w:val="24"/>
        </w:rPr>
        <w:t>NRC, 2006)</w:t>
      </w:r>
      <w:r w:rsidR="007C25A9">
        <w:rPr>
          <w:rFonts w:ascii="Arial" w:hAnsi="Arial" w:cs="Arial"/>
          <w:sz w:val="24"/>
          <w:szCs w:val="24"/>
        </w:rPr>
        <w:t xml:space="preserve">. </w:t>
      </w:r>
      <w:r w:rsidR="00D969AD">
        <w:rPr>
          <w:rFonts w:ascii="Arial" w:hAnsi="Arial" w:cs="Arial"/>
          <w:sz w:val="24"/>
          <w:szCs w:val="24"/>
        </w:rPr>
        <w:t>Assim sendo, foi escolhida uma ração</w:t>
      </w:r>
      <w:r w:rsidR="00D969AD" w:rsidRPr="00D969AD">
        <w:rPr>
          <w:rFonts w:ascii="Arial" w:hAnsi="Arial" w:cs="Arial"/>
          <w:sz w:val="24"/>
          <w:szCs w:val="24"/>
        </w:rPr>
        <w:t xml:space="preserve"> </w:t>
      </w:r>
      <w:r w:rsidR="00D969AD">
        <w:rPr>
          <w:rFonts w:ascii="Arial" w:hAnsi="Arial" w:cs="Arial"/>
          <w:sz w:val="24"/>
          <w:szCs w:val="24"/>
        </w:rPr>
        <w:t>de alta energia e alta proteína destinada à filhotes, fácil de hidratar para que p</w:t>
      </w:r>
      <w:r w:rsidR="007809A8">
        <w:rPr>
          <w:rFonts w:ascii="Arial" w:hAnsi="Arial" w:cs="Arial"/>
          <w:sz w:val="24"/>
          <w:szCs w:val="24"/>
        </w:rPr>
        <w:t>assasse na sonda com facilidade, cujos níveis de garantia se encontram na Tabela 2.</w:t>
      </w:r>
      <w:r w:rsidR="0085264A">
        <w:rPr>
          <w:rFonts w:ascii="Arial" w:hAnsi="Arial" w:cs="Arial"/>
          <w:sz w:val="24"/>
          <w:szCs w:val="24"/>
        </w:rPr>
        <w:t xml:space="preserve"> A frequência inicial de alimentação escolhida foi de</w:t>
      </w:r>
      <w:r w:rsidR="007C25A9">
        <w:rPr>
          <w:rFonts w:ascii="Arial" w:hAnsi="Arial" w:cs="Arial"/>
          <w:sz w:val="24"/>
          <w:szCs w:val="24"/>
        </w:rPr>
        <w:t xml:space="preserve"> seis</w:t>
      </w:r>
      <w:r w:rsidR="00463EEA">
        <w:rPr>
          <w:rFonts w:ascii="Arial" w:hAnsi="Arial" w:cs="Arial"/>
          <w:sz w:val="24"/>
          <w:szCs w:val="24"/>
        </w:rPr>
        <w:t xml:space="preserve"> refeições ao dia, devido ao</w:t>
      </w:r>
      <w:r w:rsidR="005A2ED1">
        <w:rPr>
          <w:rFonts w:ascii="Arial" w:hAnsi="Arial" w:cs="Arial"/>
          <w:sz w:val="24"/>
          <w:szCs w:val="24"/>
        </w:rPr>
        <w:t xml:space="preserve"> </w:t>
      </w:r>
      <w:r w:rsidR="0085264A">
        <w:rPr>
          <w:rFonts w:ascii="Arial" w:hAnsi="Arial" w:cs="Arial"/>
          <w:sz w:val="24"/>
          <w:szCs w:val="24"/>
        </w:rPr>
        <w:t xml:space="preserve">volume total da alimentação diária após </w:t>
      </w:r>
      <w:r w:rsidR="005A2ED1">
        <w:rPr>
          <w:rFonts w:ascii="Arial" w:hAnsi="Arial" w:cs="Arial"/>
          <w:sz w:val="24"/>
          <w:szCs w:val="24"/>
        </w:rPr>
        <w:t xml:space="preserve">a </w:t>
      </w:r>
      <w:r w:rsidR="00463EEA">
        <w:rPr>
          <w:rFonts w:ascii="Arial" w:hAnsi="Arial" w:cs="Arial"/>
          <w:sz w:val="24"/>
          <w:szCs w:val="24"/>
        </w:rPr>
        <w:t xml:space="preserve">hidratação do alimento com água. Cada refeição foi feita </w:t>
      </w:r>
      <w:r w:rsidR="007C25A9">
        <w:rPr>
          <w:rFonts w:ascii="Arial" w:hAnsi="Arial" w:cs="Arial"/>
          <w:sz w:val="24"/>
          <w:szCs w:val="24"/>
        </w:rPr>
        <w:t>considerando</w:t>
      </w:r>
      <w:r w:rsidR="00463EEA">
        <w:rPr>
          <w:rFonts w:ascii="Arial" w:hAnsi="Arial" w:cs="Arial"/>
          <w:sz w:val="24"/>
          <w:szCs w:val="24"/>
        </w:rPr>
        <w:t xml:space="preserve"> capacidade gástrica do paciente, considerada 50ml/kg</w:t>
      </w:r>
      <w:r w:rsidR="0018587C">
        <w:rPr>
          <w:rFonts w:ascii="Arial" w:hAnsi="Arial" w:cs="Arial"/>
          <w:sz w:val="24"/>
          <w:szCs w:val="24"/>
        </w:rPr>
        <w:t xml:space="preserve"> de peso corporal por refeição (Brunetto et al., 2009).</w:t>
      </w:r>
      <w:r w:rsidR="009040E3">
        <w:rPr>
          <w:rFonts w:ascii="Arial" w:hAnsi="Arial" w:cs="Arial"/>
          <w:sz w:val="24"/>
          <w:szCs w:val="24"/>
        </w:rPr>
        <w:t xml:space="preserve"> </w:t>
      </w:r>
    </w:p>
    <w:p w:rsidR="009040E3" w:rsidRDefault="009040E3" w:rsidP="007642BE">
      <w:pPr>
        <w:spacing w:after="0" w:line="480" w:lineRule="auto"/>
        <w:ind w:firstLine="567"/>
        <w:jc w:val="both"/>
        <w:rPr>
          <w:rFonts w:ascii="Arial" w:hAnsi="Arial" w:cs="Arial"/>
          <w:sz w:val="24"/>
          <w:szCs w:val="24"/>
        </w:rPr>
      </w:pPr>
      <w:r>
        <w:rPr>
          <w:rFonts w:ascii="Arial" w:hAnsi="Arial" w:cs="Arial"/>
          <w:sz w:val="24"/>
          <w:szCs w:val="24"/>
        </w:rPr>
        <w:lastRenderedPageBreak/>
        <w:t xml:space="preserve">Foi ensinado o procedimento de alimentação </w:t>
      </w:r>
      <w:r w:rsidR="00A20059">
        <w:rPr>
          <w:rFonts w:ascii="Arial" w:hAnsi="Arial" w:cs="Arial"/>
          <w:sz w:val="24"/>
          <w:szCs w:val="24"/>
        </w:rPr>
        <w:t>para a proprietária realizar o manejo em casa, pois ela não poderia vir todos os dias para o hospital veterinário.</w:t>
      </w:r>
      <w:r w:rsidR="00A31A85">
        <w:rPr>
          <w:rFonts w:ascii="Arial" w:hAnsi="Arial" w:cs="Arial"/>
          <w:sz w:val="24"/>
          <w:szCs w:val="24"/>
        </w:rPr>
        <w:t xml:space="preserve"> Primeiro a proprietária observou por alguns dias a alimentação sendo feita, depois fazia alimentação supervisionada e então passou a fazer sozinha.</w:t>
      </w:r>
    </w:p>
    <w:p w:rsidR="009437D0" w:rsidRDefault="009437D0" w:rsidP="007642BE">
      <w:pPr>
        <w:spacing w:after="0" w:line="480" w:lineRule="auto"/>
        <w:ind w:firstLine="567"/>
        <w:jc w:val="both"/>
        <w:rPr>
          <w:rFonts w:ascii="Arial" w:hAnsi="Arial" w:cs="Arial"/>
          <w:sz w:val="24"/>
          <w:szCs w:val="24"/>
        </w:rPr>
      </w:pPr>
    </w:p>
    <w:p w:rsidR="007809A8" w:rsidRPr="00A31A85" w:rsidRDefault="007809A8" w:rsidP="00A31A85">
      <w:pPr>
        <w:spacing w:after="0"/>
        <w:jc w:val="both"/>
        <w:rPr>
          <w:rFonts w:ascii="Arial" w:hAnsi="Arial" w:cs="Arial"/>
          <w:szCs w:val="24"/>
        </w:rPr>
      </w:pPr>
      <w:r w:rsidRPr="00A31A85">
        <w:rPr>
          <w:rFonts w:ascii="Arial" w:hAnsi="Arial" w:cs="Arial"/>
          <w:szCs w:val="24"/>
        </w:rPr>
        <w:t>Tabela 2 – Níveis de garantia da dieta escolhida e necessidade recomendada comparada à ingestão por kg</w:t>
      </w:r>
      <w:r w:rsidRPr="00A31A85">
        <w:rPr>
          <w:rFonts w:ascii="Arial" w:hAnsi="Arial" w:cs="Arial"/>
          <w:szCs w:val="24"/>
          <w:vertAlign w:val="superscript"/>
        </w:rPr>
        <w:t>0,75</w:t>
      </w:r>
      <w:r w:rsidR="0085264A" w:rsidRPr="00A31A85">
        <w:rPr>
          <w:rFonts w:ascii="Arial" w:hAnsi="Arial" w:cs="Arial"/>
          <w:szCs w:val="24"/>
          <w:vertAlign w:val="superscript"/>
        </w:rPr>
        <w:t xml:space="preserve"> </w:t>
      </w:r>
      <w:r w:rsidR="0085264A" w:rsidRPr="00A31A85">
        <w:rPr>
          <w:rFonts w:ascii="Arial" w:hAnsi="Arial" w:cs="Arial"/>
          <w:szCs w:val="24"/>
        </w:rPr>
        <w:t>no primeiro atendimento</w:t>
      </w:r>
      <w:r w:rsidRPr="00A31A85">
        <w:rPr>
          <w:rFonts w:ascii="Arial" w:hAnsi="Arial" w:cs="Arial"/>
          <w:szCs w:val="24"/>
        </w:rPr>
        <w:t>.</w:t>
      </w:r>
    </w:p>
    <w:tbl>
      <w:tblPr>
        <w:tblStyle w:val="Tabelacomgrade"/>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693"/>
        <w:gridCol w:w="1843"/>
        <w:gridCol w:w="1867"/>
      </w:tblGrid>
      <w:tr w:rsidR="00A46CEA" w:rsidTr="00A46CEA">
        <w:tc>
          <w:tcPr>
            <w:tcW w:w="2518" w:type="dxa"/>
            <w:tcBorders>
              <w:top w:val="single" w:sz="4" w:space="0" w:color="auto"/>
              <w:bottom w:val="nil"/>
            </w:tcBorders>
          </w:tcPr>
          <w:p w:rsidR="00A46CEA" w:rsidRDefault="00A46CEA" w:rsidP="00D969AD">
            <w:pPr>
              <w:jc w:val="both"/>
              <w:rPr>
                <w:rFonts w:ascii="Arial" w:hAnsi="Arial" w:cs="Arial"/>
                <w:sz w:val="24"/>
                <w:szCs w:val="24"/>
              </w:rPr>
            </w:pPr>
          </w:p>
        </w:tc>
        <w:tc>
          <w:tcPr>
            <w:tcW w:w="2693" w:type="dxa"/>
            <w:vMerge w:val="restart"/>
            <w:tcBorders>
              <w:top w:val="single" w:sz="4" w:space="0" w:color="auto"/>
              <w:bottom w:val="nil"/>
            </w:tcBorders>
          </w:tcPr>
          <w:p w:rsidR="00A46CEA" w:rsidRDefault="00A46CEA" w:rsidP="00A20059">
            <w:pPr>
              <w:jc w:val="center"/>
              <w:rPr>
                <w:rFonts w:ascii="Arial" w:hAnsi="Arial" w:cs="Arial"/>
                <w:sz w:val="24"/>
                <w:szCs w:val="24"/>
              </w:rPr>
            </w:pPr>
            <w:r>
              <w:rPr>
                <w:rFonts w:ascii="Arial" w:hAnsi="Arial" w:cs="Arial"/>
                <w:sz w:val="24"/>
                <w:szCs w:val="24"/>
              </w:rPr>
              <w:t>Níveis de</w:t>
            </w:r>
            <w:r w:rsidR="00A20059">
              <w:rPr>
                <w:rFonts w:ascii="Arial" w:hAnsi="Arial" w:cs="Arial"/>
                <w:sz w:val="24"/>
                <w:szCs w:val="24"/>
              </w:rPr>
              <w:t xml:space="preserve"> garantia</w:t>
            </w:r>
          </w:p>
        </w:tc>
        <w:tc>
          <w:tcPr>
            <w:tcW w:w="3710" w:type="dxa"/>
            <w:gridSpan w:val="2"/>
            <w:tcBorders>
              <w:top w:val="single" w:sz="4" w:space="0" w:color="auto"/>
              <w:bottom w:val="single" w:sz="4" w:space="0" w:color="auto"/>
            </w:tcBorders>
            <w:vAlign w:val="center"/>
          </w:tcPr>
          <w:p w:rsidR="00A46CEA" w:rsidRDefault="00A46CEA" w:rsidP="007809A8">
            <w:pPr>
              <w:jc w:val="center"/>
              <w:rPr>
                <w:rFonts w:ascii="Arial" w:hAnsi="Arial" w:cs="Arial"/>
                <w:sz w:val="24"/>
                <w:szCs w:val="24"/>
              </w:rPr>
            </w:pPr>
            <w:r>
              <w:rPr>
                <w:rFonts w:ascii="Arial" w:hAnsi="Arial" w:cs="Arial"/>
                <w:sz w:val="24"/>
                <w:szCs w:val="24"/>
              </w:rPr>
              <w:t>Ingestão (por kg</w:t>
            </w:r>
            <w:r>
              <w:rPr>
                <w:rFonts w:ascii="Arial" w:hAnsi="Arial" w:cs="Arial"/>
                <w:sz w:val="24"/>
                <w:szCs w:val="24"/>
                <w:vertAlign w:val="superscript"/>
              </w:rPr>
              <w:t>0,75</w:t>
            </w:r>
            <w:r>
              <w:rPr>
                <w:rFonts w:ascii="Arial" w:hAnsi="Arial" w:cs="Arial"/>
                <w:sz w:val="24"/>
                <w:szCs w:val="24"/>
              </w:rPr>
              <w:t>)</w:t>
            </w:r>
          </w:p>
        </w:tc>
      </w:tr>
      <w:tr w:rsidR="00A46CEA" w:rsidTr="00A20059">
        <w:tc>
          <w:tcPr>
            <w:tcW w:w="2518" w:type="dxa"/>
            <w:tcBorders>
              <w:top w:val="nil"/>
              <w:bottom w:val="single" w:sz="4" w:space="0" w:color="auto"/>
            </w:tcBorders>
          </w:tcPr>
          <w:p w:rsidR="00A46CEA" w:rsidRDefault="00A46CEA" w:rsidP="00D969AD">
            <w:pPr>
              <w:jc w:val="both"/>
              <w:rPr>
                <w:rFonts w:ascii="Arial" w:hAnsi="Arial" w:cs="Arial"/>
                <w:sz w:val="24"/>
                <w:szCs w:val="24"/>
              </w:rPr>
            </w:pPr>
          </w:p>
        </w:tc>
        <w:tc>
          <w:tcPr>
            <w:tcW w:w="2693" w:type="dxa"/>
            <w:vMerge/>
            <w:tcBorders>
              <w:top w:val="nil"/>
              <w:bottom w:val="single" w:sz="4" w:space="0" w:color="auto"/>
            </w:tcBorders>
          </w:tcPr>
          <w:p w:rsidR="00A46CEA" w:rsidRDefault="00A46CEA" w:rsidP="00D969AD">
            <w:pPr>
              <w:jc w:val="both"/>
              <w:rPr>
                <w:rFonts w:ascii="Arial" w:hAnsi="Arial" w:cs="Arial"/>
                <w:sz w:val="24"/>
                <w:szCs w:val="24"/>
              </w:rPr>
            </w:pPr>
          </w:p>
        </w:tc>
        <w:tc>
          <w:tcPr>
            <w:tcW w:w="1843" w:type="dxa"/>
            <w:tcBorders>
              <w:top w:val="single" w:sz="4" w:space="0" w:color="auto"/>
              <w:bottom w:val="single" w:sz="4" w:space="0" w:color="auto"/>
            </w:tcBorders>
            <w:vAlign w:val="center"/>
          </w:tcPr>
          <w:p w:rsidR="00A46CEA" w:rsidRPr="007809A8" w:rsidRDefault="00A46CEA" w:rsidP="007809A8">
            <w:pPr>
              <w:jc w:val="center"/>
              <w:rPr>
                <w:rFonts w:ascii="Arial" w:hAnsi="Arial" w:cs="Arial"/>
                <w:sz w:val="24"/>
                <w:szCs w:val="24"/>
              </w:rPr>
            </w:pPr>
            <w:r>
              <w:rPr>
                <w:rFonts w:ascii="Arial" w:hAnsi="Arial" w:cs="Arial"/>
                <w:sz w:val="24"/>
                <w:szCs w:val="24"/>
              </w:rPr>
              <w:t>Real</w:t>
            </w:r>
          </w:p>
        </w:tc>
        <w:tc>
          <w:tcPr>
            <w:tcW w:w="1867" w:type="dxa"/>
            <w:tcBorders>
              <w:top w:val="single" w:sz="4" w:space="0" w:color="auto"/>
              <w:bottom w:val="single" w:sz="4" w:space="0" w:color="auto"/>
            </w:tcBorders>
            <w:vAlign w:val="center"/>
          </w:tcPr>
          <w:p w:rsidR="00A46CEA" w:rsidRPr="007809A8" w:rsidRDefault="00A46CEA" w:rsidP="007809A8">
            <w:pPr>
              <w:jc w:val="center"/>
              <w:rPr>
                <w:rFonts w:ascii="Arial" w:hAnsi="Arial" w:cs="Arial"/>
                <w:sz w:val="24"/>
                <w:szCs w:val="24"/>
              </w:rPr>
            </w:pPr>
            <w:r>
              <w:rPr>
                <w:rFonts w:ascii="Arial" w:hAnsi="Arial" w:cs="Arial"/>
                <w:sz w:val="24"/>
                <w:szCs w:val="24"/>
              </w:rPr>
              <w:t>Recomendada</w:t>
            </w:r>
            <w:r>
              <w:rPr>
                <w:rFonts w:ascii="Arial" w:hAnsi="Arial" w:cs="Arial"/>
                <w:sz w:val="24"/>
                <w:szCs w:val="24"/>
                <w:vertAlign w:val="superscript"/>
              </w:rPr>
              <w:t>1</w:t>
            </w:r>
          </w:p>
        </w:tc>
      </w:tr>
      <w:tr w:rsidR="007809A8" w:rsidTr="00A20059">
        <w:tc>
          <w:tcPr>
            <w:tcW w:w="2518" w:type="dxa"/>
            <w:tcBorders>
              <w:top w:val="single" w:sz="4" w:space="0" w:color="auto"/>
              <w:bottom w:val="nil"/>
              <w:right w:val="nil"/>
            </w:tcBorders>
          </w:tcPr>
          <w:p w:rsidR="007809A8" w:rsidRDefault="00A46CEA" w:rsidP="00D969AD">
            <w:pPr>
              <w:jc w:val="both"/>
              <w:rPr>
                <w:rFonts w:ascii="Arial" w:hAnsi="Arial" w:cs="Arial"/>
                <w:sz w:val="24"/>
                <w:szCs w:val="24"/>
              </w:rPr>
            </w:pPr>
            <w:r>
              <w:rPr>
                <w:rFonts w:ascii="Arial" w:hAnsi="Arial" w:cs="Arial"/>
                <w:sz w:val="24"/>
                <w:szCs w:val="24"/>
              </w:rPr>
              <w:t>Proteína bruta</w:t>
            </w:r>
          </w:p>
        </w:tc>
        <w:tc>
          <w:tcPr>
            <w:tcW w:w="2693" w:type="dxa"/>
            <w:tcBorders>
              <w:top w:val="single" w:sz="4" w:space="0" w:color="auto"/>
              <w:left w:val="nil"/>
              <w:bottom w:val="nil"/>
              <w:right w:val="nil"/>
            </w:tcBorders>
          </w:tcPr>
          <w:p w:rsidR="007809A8" w:rsidRDefault="005A2ED1" w:rsidP="005A2ED1">
            <w:pPr>
              <w:jc w:val="center"/>
              <w:rPr>
                <w:rFonts w:ascii="Arial" w:hAnsi="Arial" w:cs="Arial"/>
                <w:sz w:val="24"/>
                <w:szCs w:val="24"/>
              </w:rPr>
            </w:pPr>
            <w:r>
              <w:rPr>
                <w:rFonts w:ascii="Arial" w:hAnsi="Arial" w:cs="Arial"/>
                <w:sz w:val="24"/>
                <w:szCs w:val="24"/>
              </w:rPr>
              <w:t>29</w:t>
            </w:r>
            <w:r w:rsidR="00A20059">
              <w:rPr>
                <w:rFonts w:ascii="Arial" w:hAnsi="Arial" w:cs="Arial"/>
                <w:sz w:val="24"/>
                <w:szCs w:val="24"/>
              </w:rPr>
              <w:t>%</w:t>
            </w:r>
          </w:p>
        </w:tc>
        <w:tc>
          <w:tcPr>
            <w:tcW w:w="1843" w:type="dxa"/>
            <w:tcBorders>
              <w:top w:val="single" w:sz="4" w:space="0" w:color="auto"/>
              <w:left w:val="nil"/>
              <w:bottom w:val="nil"/>
              <w:right w:val="nil"/>
            </w:tcBorders>
          </w:tcPr>
          <w:p w:rsidR="007809A8" w:rsidRDefault="00850B30" w:rsidP="005A2ED1">
            <w:pPr>
              <w:jc w:val="center"/>
              <w:rPr>
                <w:rFonts w:ascii="Arial" w:hAnsi="Arial" w:cs="Arial"/>
                <w:sz w:val="24"/>
                <w:szCs w:val="24"/>
              </w:rPr>
            </w:pPr>
            <w:r>
              <w:rPr>
                <w:rFonts w:ascii="Arial" w:hAnsi="Arial" w:cs="Arial"/>
                <w:sz w:val="24"/>
                <w:szCs w:val="24"/>
              </w:rPr>
              <w:t>24,16g</w:t>
            </w:r>
          </w:p>
        </w:tc>
        <w:tc>
          <w:tcPr>
            <w:tcW w:w="1867" w:type="dxa"/>
            <w:tcBorders>
              <w:top w:val="single" w:sz="4" w:space="0" w:color="auto"/>
              <w:left w:val="nil"/>
              <w:bottom w:val="nil"/>
            </w:tcBorders>
          </w:tcPr>
          <w:p w:rsidR="007809A8" w:rsidRDefault="00850B30" w:rsidP="005A2ED1">
            <w:pPr>
              <w:jc w:val="center"/>
              <w:rPr>
                <w:rFonts w:ascii="Arial" w:hAnsi="Arial" w:cs="Arial"/>
                <w:sz w:val="24"/>
                <w:szCs w:val="24"/>
              </w:rPr>
            </w:pPr>
            <w:r>
              <w:rPr>
                <w:rFonts w:ascii="Arial" w:hAnsi="Arial" w:cs="Arial"/>
                <w:sz w:val="24"/>
                <w:szCs w:val="24"/>
              </w:rPr>
              <w:t>15,7 g</w:t>
            </w:r>
          </w:p>
        </w:tc>
      </w:tr>
      <w:tr w:rsidR="007809A8" w:rsidTr="00A20059">
        <w:tc>
          <w:tcPr>
            <w:tcW w:w="2518" w:type="dxa"/>
            <w:tcBorders>
              <w:top w:val="nil"/>
            </w:tcBorders>
          </w:tcPr>
          <w:p w:rsidR="007809A8" w:rsidRDefault="00A46CEA" w:rsidP="00D969AD">
            <w:pPr>
              <w:jc w:val="both"/>
              <w:rPr>
                <w:rFonts w:ascii="Arial" w:hAnsi="Arial" w:cs="Arial"/>
                <w:sz w:val="24"/>
                <w:szCs w:val="24"/>
              </w:rPr>
            </w:pPr>
            <w:r>
              <w:rPr>
                <w:rFonts w:ascii="Arial" w:hAnsi="Arial" w:cs="Arial"/>
                <w:sz w:val="24"/>
                <w:szCs w:val="24"/>
              </w:rPr>
              <w:t>Extrato etéreo</w:t>
            </w:r>
          </w:p>
        </w:tc>
        <w:tc>
          <w:tcPr>
            <w:tcW w:w="2693" w:type="dxa"/>
            <w:tcBorders>
              <w:top w:val="nil"/>
            </w:tcBorders>
          </w:tcPr>
          <w:p w:rsidR="007809A8" w:rsidRDefault="005A2ED1" w:rsidP="005A2ED1">
            <w:pPr>
              <w:jc w:val="center"/>
              <w:rPr>
                <w:rFonts w:ascii="Arial" w:hAnsi="Arial" w:cs="Arial"/>
                <w:sz w:val="24"/>
                <w:szCs w:val="24"/>
              </w:rPr>
            </w:pPr>
            <w:r>
              <w:rPr>
                <w:rFonts w:ascii="Arial" w:hAnsi="Arial" w:cs="Arial"/>
                <w:sz w:val="24"/>
                <w:szCs w:val="24"/>
              </w:rPr>
              <w:t>19</w:t>
            </w:r>
            <w:r w:rsidR="00A20059">
              <w:rPr>
                <w:rFonts w:ascii="Arial" w:hAnsi="Arial" w:cs="Arial"/>
                <w:sz w:val="24"/>
                <w:szCs w:val="24"/>
              </w:rPr>
              <w:t>%</w:t>
            </w:r>
          </w:p>
        </w:tc>
        <w:tc>
          <w:tcPr>
            <w:tcW w:w="1843" w:type="dxa"/>
            <w:tcBorders>
              <w:top w:val="nil"/>
            </w:tcBorders>
          </w:tcPr>
          <w:p w:rsidR="007809A8" w:rsidRDefault="00850B30" w:rsidP="005A2ED1">
            <w:pPr>
              <w:jc w:val="center"/>
              <w:rPr>
                <w:rFonts w:ascii="Arial" w:hAnsi="Arial" w:cs="Arial"/>
                <w:sz w:val="24"/>
                <w:szCs w:val="24"/>
              </w:rPr>
            </w:pPr>
            <w:r>
              <w:rPr>
                <w:rFonts w:ascii="Arial" w:hAnsi="Arial" w:cs="Arial"/>
                <w:sz w:val="24"/>
                <w:szCs w:val="24"/>
              </w:rPr>
              <w:t>15,83g</w:t>
            </w:r>
          </w:p>
        </w:tc>
        <w:tc>
          <w:tcPr>
            <w:tcW w:w="1867" w:type="dxa"/>
            <w:tcBorders>
              <w:top w:val="nil"/>
            </w:tcBorders>
          </w:tcPr>
          <w:p w:rsidR="007809A8" w:rsidRDefault="00850B30" w:rsidP="005A2ED1">
            <w:pPr>
              <w:jc w:val="center"/>
              <w:rPr>
                <w:rFonts w:ascii="Arial" w:hAnsi="Arial" w:cs="Arial"/>
                <w:sz w:val="24"/>
                <w:szCs w:val="24"/>
              </w:rPr>
            </w:pPr>
            <w:r>
              <w:rPr>
                <w:rFonts w:ascii="Arial" w:hAnsi="Arial" w:cs="Arial"/>
                <w:sz w:val="24"/>
                <w:szCs w:val="24"/>
              </w:rPr>
              <w:t>5,9 g</w:t>
            </w:r>
          </w:p>
        </w:tc>
      </w:tr>
      <w:tr w:rsidR="007809A8" w:rsidTr="00A46CEA">
        <w:tc>
          <w:tcPr>
            <w:tcW w:w="2518" w:type="dxa"/>
          </w:tcPr>
          <w:p w:rsidR="007809A8" w:rsidRDefault="00D75BA4" w:rsidP="00D969AD">
            <w:pPr>
              <w:jc w:val="both"/>
              <w:rPr>
                <w:rFonts w:ascii="Arial" w:hAnsi="Arial" w:cs="Arial"/>
                <w:sz w:val="24"/>
                <w:szCs w:val="24"/>
              </w:rPr>
            </w:pPr>
            <w:r>
              <w:rPr>
                <w:rFonts w:ascii="Arial" w:hAnsi="Arial" w:cs="Arial"/>
                <w:sz w:val="24"/>
                <w:szCs w:val="24"/>
              </w:rPr>
              <w:t>Cálcio (mín./máx.)</w:t>
            </w:r>
          </w:p>
        </w:tc>
        <w:tc>
          <w:tcPr>
            <w:tcW w:w="2693" w:type="dxa"/>
          </w:tcPr>
          <w:p w:rsidR="007809A8" w:rsidRDefault="005A2ED1" w:rsidP="005A2ED1">
            <w:pPr>
              <w:jc w:val="center"/>
              <w:rPr>
                <w:rFonts w:ascii="Arial" w:hAnsi="Arial" w:cs="Arial"/>
                <w:sz w:val="24"/>
                <w:szCs w:val="24"/>
              </w:rPr>
            </w:pPr>
            <w:r>
              <w:rPr>
                <w:rFonts w:ascii="Arial" w:hAnsi="Arial" w:cs="Arial"/>
                <w:sz w:val="24"/>
                <w:szCs w:val="24"/>
              </w:rPr>
              <w:t>0,9</w:t>
            </w:r>
            <w:r w:rsidR="00A20059">
              <w:rPr>
                <w:rFonts w:ascii="Arial" w:hAnsi="Arial" w:cs="Arial"/>
                <w:sz w:val="24"/>
                <w:szCs w:val="24"/>
              </w:rPr>
              <w:t>%</w:t>
            </w:r>
            <w:r>
              <w:rPr>
                <w:rFonts w:ascii="Arial" w:hAnsi="Arial" w:cs="Arial"/>
                <w:sz w:val="24"/>
                <w:szCs w:val="24"/>
              </w:rPr>
              <w:t>/1,5</w:t>
            </w:r>
            <w:r w:rsidR="00A20059">
              <w:rPr>
                <w:rFonts w:ascii="Arial" w:hAnsi="Arial" w:cs="Arial"/>
                <w:sz w:val="24"/>
                <w:szCs w:val="24"/>
              </w:rPr>
              <w:t>%</w:t>
            </w:r>
          </w:p>
        </w:tc>
        <w:tc>
          <w:tcPr>
            <w:tcW w:w="1843" w:type="dxa"/>
          </w:tcPr>
          <w:p w:rsidR="007809A8" w:rsidRDefault="00850B30" w:rsidP="005A2ED1">
            <w:pPr>
              <w:jc w:val="center"/>
              <w:rPr>
                <w:rFonts w:ascii="Arial" w:hAnsi="Arial" w:cs="Arial"/>
                <w:sz w:val="24"/>
                <w:szCs w:val="24"/>
              </w:rPr>
            </w:pPr>
            <w:r>
              <w:rPr>
                <w:rFonts w:ascii="Arial" w:hAnsi="Arial" w:cs="Arial"/>
                <w:sz w:val="24"/>
                <w:szCs w:val="24"/>
              </w:rPr>
              <w:t>0,75g/1,25g</w:t>
            </w:r>
          </w:p>
        </w:tc>
        <w:tc>
          <w:tcPr>
            <w:tcW w:w="1867" w:type="dxa"/>
          </w:tcPr>
          <w:p w:rsidR="007809A8" w:rsidRDefault="00850B30" w:rsidP="005A2ED1">
            <w:pPr>
              <w:jc w:val="center"/>
              <w:rPr>
                <w:rFonts w:ascii="Arial" w:hAnsi="Arial" w:cs="Arial"/>
                <w:sz w:val="24"/>
                <w:szCs w:val="24"/>
              </w:rPr>
            </w:pPr>
            <w:r>
              <w:rPr>
                <w:rFonts w:ascii="Arial" w:hAnsi="Arial" w:cs="Arial"/>
                <w:sz w:val="24"/>
                <w:szCs w:val="24"/>
              </w:rPr>
              <w:t>0,56g/0,68g</w:t>
            </w:r>
          </w:p>
        </w:tc>
      </w:tr>
      <w:tr w:rsidR="007809A8" w:rsidTr="00A46CEA">
        <w:tc>
          <w:tcPr>
            <w:tcW w:w="2518" w:type="dxa"/>
          </w:tcPr>
          <w:p w:rsidR="007809A8" w:rsidRDefault="005A2ED1" w:rsidP="00D969AD">
            <w:pPr>
              <w:jc w:val="both"/>
              <w:rPr>
                <w:rFonts w:ascii="Arial" w:hAnsi="Arial" w:cs="Arial"/>
                <w:sz w:val="24"/>
                <w:szCs w:val="24"/>
              </w:rPr>
            </w:pPr>
            <w:r>
              <w:rPr>
                <w:rFonts w:ascii="Arial" w:hAnsi="Arial" w:cs="Arial"/>
                <w:sz w:val="24"/>
                <w:szCs w:val="24"/>
              </w:rPr>
              <w:t>Fósforo</w:t>
            </w:r>
          </w:p>
        </w:tc>
        <w:tc>
          <w:tcPr>
            <w:tcW w:w="2693" w:type="dxa"/>
          </w:tcPr>
          <w:p w:rsidR="007809A8" w:rsidRDefault="005A2ED1" w:rsidP="005A2ED1">
            <w:pPr>
              <w:jc w:val="center"/>
              <w:rPr>
                <w:rFonts w:ascii="Arial" w:hAnsi="Arial" w:cs="Arial"/>
                <w:sz w:val="24"/>
                <w:szCs w:val="24"/>
              </w:rPr>
            </w:pPr>
            <w:r>
              <w:rPr>
                <w:rFonts w:ascii="Arial" w:hAnsi="Arial" w:cs="Arial"/>
                <w:sz w:val="24"/>
                <w:szCs w:val="24"/>
              </w:rPr>
              <w:t>0,8</w:t>
            </w:r>
            <w:r w:rsidR="00A20059">
              <w:rPr>
                <w:rFonts w:ascii="Arial" w:hAnsi="Arial" w:cs="Arial"/>
                <w:sz w:val="24"/>
                <w:szCs w:val="24"/>
              </w:rPr>
              <w:t>%</w:t>
            </w:r>
          </w:p>
        </w:tc>
        <w:tc>
          <w:tcPr>
            <w:tcW w:w="1843" w:type="dxa"/>
          </w:tcPr>
          <w:p w:rsidR="007809A8" w:rsidRDefault="00850B30" w:rsidP="005A2ED1">
            <w:pPr>
              <w:jc w:val="center"/>
              <w:rPr>
                <w:rFonts w:ascii="Arial" w:hAnsi="Arial" w:cs="Arial"/>
                <w:sz w:val="24"/>
                <w:szCs w:val="24"/>
              </w:rPr>
            </w:pPr>
            <w:r>
              <w:rPr>
                <w:rFonts w:ascii="Arial" w:hAnsi="Arial" w:cs="Arial"/>
                <w:sz w:val="24"/>
                <w:szCs w:val="24"/>
              </w:rPr>
              <w:t>0,66g</w:t>
            </w:r>
          </w:p>
        </w:tc>
        <w:tc>
          <w:tcPr>
            <w:tcW w:w="1867" w:type="dxa"/>
          </w:tcPr>
          <w:p w:rsidR="007809A8" w:rsidRDefault="00850B30" w:rsidP="005A2ED1">
            <w:pPr>
              <w:jc w:val="center"/>
              <w:rPr>
                <w:rFonts w:ascii="Arial" w:hAnsi="Arial" w:cs="Arial"/>
                <w:sz w:val="24"/>
                <w:szCs w:val="24"/>
              </w:rPr>
            </w:pPr>
            <w:r>
              <w:rPr>
                <w:rFonts w:ascii="Arial" w:hAnsi="Arial" w:cs="Arial"/>
                <w:sz w:val="24"/>
                <w:szCs w:val="24"/>
              </w:rPr>
              <w:t>0,68g</w:t>
            </w:r>
          </w:p>
        </w:tc>
      </w:tr>
      <w:tr w:rsidR="007809A8" w:rsidTr="00A46CEA">
        <w:tc>
          <w:tcPr>
            <w:tcW w:w="2518" w:type="dxa"/>
          </w:tcPr>
          <w:p w:rsidR="007809A8" w:rsidRDefault="005A2ED1" w:rsidP="00D969AD">
            <w:pPr>
              <w:jc w:val="both"/>
              <w:rPr>
                <w:rFonts w:ascii="Arial" w:hAnsi="Arial" w:cs="Arial"/>
                <w:sz w:val="24"/>
                <w:szCs w:val="24"/>
              </w:rPr>
            </w:pPr>
            <w:r>
              <w:rPr>
                <w:rFonts w:ascii="Arial" w:hAnsi="Arial" w:cs="Arial"/>
                <w:sz w:val="24"/>
                <w:szCs w:val="24"/>
              </w:rPr>
              <w:t>Sódio</w:t>
            </w:r>
          </w:p>
        </w:tc>
        <w:tc>
          <w:tcPr>
            <w:tcW w:w="2693" w:type="dxa"/>
          </w:tcPr>
          <w:p w:rsidR="007809A8" w:rsidRDefault="005A2ED1" w:rsidP="005A2ED1">
            <w:pPr>
              <w:jc w:val="center"/>
              <w:rPr>
                <w:rFonts w:ascii="Arial" w:hAnsi="Arial" w:cs="Arial"/>
                <w:sz w:val="24"/>
                <w:szCs w:val="24"/>
              </w:rPr>
            </w:pPr>
            <w:r>
              <w:rPr>
                <w:rFonts w:ascii="Arial" w:hAnsi="Arial" w:cs="Arial"/>
                <w:sz w:val="24"/>
                <w:szCs w:val="24"/>
              </w:rPr>
              <w:t>0,2</w:t>
            </w:r>
            <w:r w:rsidR="00A20059">
              <w:rPr>
                <w:rFonts w:ascii="Arial" w:hAnsi="Arial" w:cs="Arial"/>
                <w:sz w:val="24"/>
                <w:szCs w:val="24"/>
              </w:rPr>
              <w:t>%</w:t>
            </w:r>
          </w:p>
        </w:tc>
        <w:tc>
          <w:tcPr>
            <w:tcW w:w="1843" w:type="dxa"/>
          </w:tcPr>
          <w:p w:rsidR="007809A8" w:rsidRDefault="00850B30" w:rsidP="005A2ED1">
            <w:pPr>
              <w:jc w:val="center"/>
              <w:rPr>
                <w:rFonts w:ascii="Arial" w:hAnsi="Arial" w:cs="Arial"/>
                <w:sz w:val="24"/>
                <w:szCs w:val="24"/>
              </w:rPr>
            </w:pPr>
            <w:r>
              <w:rPr>
                <w:rFonts w:ascii="Arial" w:hAnsi="Arial" w:cs="Arial"/>
                <w:sz w:val="24"/>
                <w:szCs w:val="24"/>
              </w:rPr>
              <w:t>130mg</w:t>
            </w:r>
          </w:p>
        </w:tc>
        <w:tc>
          <w:tcPr>
            <w:tcW w:w="1867" w:type="dxa"/>
          </w:tcPr>
          <w:p w:rsidR="007809A8" w:rsidRDefault="00850B30" w:rsidP="005A2ED1">
            <w:pPr>
              <w:jc w:val="center"/>
              <w:rPr>
                <w:rFonts w:ascii="Arial" w:hAnsi="Arial" w:cs="Arial"/>
                <w:sz w:val="24"/>
                <w:szCs w:val="24"/>
              </w:rPr>
            </w:pPr>
            <w:r>
              <w:rPr>
                <w:rFonts w:ascii="Arial" w:hAnsi="Arial" w:cs="Arial"/>
                <w:sz w:val="24"/>
                <w:szCs w:val="24"/>
              </w:rPr>
              <w:t>100mg</w:t>
            </w:r>
          </w:p>
        </w:tc>
      </w:tr>
      <w:tr w:rsidR="007809A8" w:rsidTr="00A46CEA">
        <w:tc>
          <w:tcPr>
            <w:tcW w:w="2518" w:type="dxa"/>
          </w:tcPr>
          <w:p w:rsidR="007809A8" w:rsidRDefault="005A2ED1" w:rsidP="00D969AD">
            <w:pPr>
              <w:jc w:val="both"/>
              <w:rPr>
                <w:rFonts w:ascii="Arial" w:hAnsi="Arial" w:cs="Arial"/>
                <w:sz w:val="24"/>
                <w:szCs w:val="24"/>
              </w:rPr>
            </w:pPr>
            <w:r>
              <w:rPr>
                <w:rFonts w:ascii="Arial" w:hAnsi="Arial" w:cs="Arial"/>
                <w:sz w:val="24"/>
                <w:szCs w:val="24"/>
              </w:rPr>
              <w:t>Potássio</w:t>
            </w:r>
          </w:p>
        </w:tc>
        <w:tc>
          <w:tcPr>
            <w:tcW w:w="2693" w:type="dxa"/>
          </w:tcPr>
          <w:p w:rsidR="007809A8" w:rsidRDefault="005A2ED1" w:rsidP="005A2ED1">
            <w:pPr>
              <w:jc w:val="center"/>
              <w:rPr>
                <w:rFonts w:ascii="Arial" w:hAnsi="Arial" w:cs="Arial"/>
                <w:sz w:val="24"/>
                <w:szCs w:val="24"/>
              </w:rPr>
            </w:pPr>
            <w:r>
              <w:rPr>
                <w:rFonts w:ascii="Arial" w:hAnsi="Arial" w:cs="Arial"/>
                <w:sz w:val="24"/>
                <w:szCs w:val="24"/>
              </w:rPr>
              <w:t>0,5</w:t>
            </w:r>
            <w:r w:rsidR="00A20059">
              <w:rPr>
                <w:rFonts w:ascii="Arial" w:hAnsi="Arial" w:cs="Arial"/>
                <w:sz w:val="24"/>
                <w:szCs w:val="24"/>
              </w:rPr>
              <w:t>%</w:t>
            </w:r>
          </w:p>
        </w:tc>
        <w:tc>
          <w:tcPr>
            <w:tcW w:w="1843" w:type="dxa"/>
          </w:tcPr>
          <w:p w:rsidR="007809A8" w:rsidRDefault="00850B30" w:rsidP="005A2ED1">
            <w:pPr>
              <w:jc w:val="center"/>
              <w:rPr>
                <w:rFonts w:ascii="Arial" w:hAnsi="Arial" w:cs="Arial"/>
                <w:sz w:val="24"/>
                <w:szCs w:val="24"/>
              </w:rPr>
            </w:pPr>
            <w:r>
              <w:rPr>
                <w:rFonts w:ascii="Arial" w:hAnsi="Arial" w:cs="Arial"/>
                <w:sz w:val="24"/>
                <w:szCs w:val="24"/>
              </w:rPr>
              <w:t>0,41g</w:t>
            </w:r>
          </w:p>
        </w:tc>
        <w:tc>
          <w:tcPr>
            <w:tcW w:w="1867" w:type="dxa"/>
          </w:tcPr>
          <w:p w:rsidR="007809A8" w:rsidRDefault="00850B30" w:rsidP="005A2ED1">
            <w:pPr>
              <w:jc w:val="center"/>
              <w:rPr>
                <w:rFonts w:ascii="Arial" w:hAnsi="Arial" w:cs="Arial"/>
                <w:sz w:val="24"/>
                <w:szCs w:val="24"/>
              </w:rPr>
            </w:pPr>
            <w:r>
              <w:rPr>
                <w:rFonts w:ascii="Arial" w:hAnsi="Arial" w:cs="Arial"/>
                <w:sz w:val="24"/>
                <w:szCs w:val="24"/>
              </w:rPr>
              <w:t>0,3g</w:t>
            </w:r>
          </w:p>
        </w:tc>
      </w:tr>
      <w:tr w:rsidR="007809A8" w:rsidTr="00A46CEA">
        <w:tc>
          <w:tcPr>
            <w:tcW w:w="2518" w:type="dxa"/>
          </w:tcPr>
          <w:p w:rsidR="007809A8" w:rsidRDefault="00A20059" w:rsidP="00D969AD">
            <w:pPr>
              <w:jc w:val="both"/>
              <w:rPr>
                <w:rFonts w:ascii="Arial" w:hAnsi="Arial" w:cs="Arial"/>
                <w:sz w:val="24"/>
                <w:szCs w:val="24"/>
              </w:rPr>
            </w:pPr>
            <w:r>
              <w:rPr>
                <w:rFonts w:ascii="Arial" w:hAnsi="Arial" w:cs="Arial"/>
                <w:sz w:val="24"/>
                <w:szCs w:val="24"/>
              </w:rPr>
              <w:t>Ferro</w:t>
            </w:r>
          </w:p>
        </w:tc>
        <w:tc>
          <w:tcPr>
            <w:tcW w:w="2693" w:type="dxa"/>
          </w:tcPr>
          <w:p w:rsidR="007809A8" w:rsidRDefault="00A20059" w:rsidP="00A20059">
            <w:pPr>
              <w:jc w:val="center"/>
              <w:rPr>
                <w:rFonts w:ascii="Arial" w:hAnsi="Arial" w:cs="Arial"/>
                <w:sz w:val="24"/>
                <w:szCs w:val="24"/>
              </w:rPr>
            </w:pPr>
            <w:r>
              <w:rPr>
                <w:rFonts w:ascii="Arial" w:hAnsi="Arial" w:cs="Arial"/>
                <w:sz w:val="24"/>
                <w:szCs w:val="24"/>
              </w:rPr>
              <w:t>88mg/kg</w:t>
            </w:r>
          </w:p>
        </w:tc>
        <w:tc>
          <w:tcPr>
            <w:tcW w:w="1843" w:type="dxa"/>
          </w:tcPr>
          <w:p w:rsidR="007809A8" w:rsidRDefault="008F6280" w:rsidP="00A20059">
            <w:pPr>
              <w:jc w:val="center"/>
              <w:rPr>
                <w:rFonts w:ascii="Arial" w:hAnsi="Arial" w:cs="Arial"/>
                <w:sz w:val="24"/>
                <w:szCs w:val="24"/>
              </w:rPr>
            </w:pPr>
            <w:r>
              <w:rPr>
                <w:rFonts w:ascii="Arial" w:hAnsi="Arial" w:cs="Arial"/>
                <w:sz w:val="24"/>
                <w:szCs w:val="24"/>
              </w:rPr>
              <w:t>7,33mg</w:t>
            </w:r>
          </w:p>
        </w:tc>
        <w:tc>
          <w:tcPr>
            <w:tcW w:w="1867" w:type="dxa"/>
          </w:tcPr>
          <w:p w:rsidR="007809A8" w:rsidRDefault="008F6280" w:rsidP="00A20059">
            <w:pPr>
              <w:jc w:val="center"/>
              <w:rPr>
                <w:rFonts w:ascii="Arial" w:hAnsi="Arial" w:cs="Arial"/>
                <w:sz w:val="24"/>
                <w:szCs w:val="24"/>
              </w:rPr>
            </w:pPr>
            <w:r>
              <w:rPr>
                <w:rFonts w:ascii="Arial" w:hAnsi="Arial" w:cs="Arial"/>
                <w:sz w:val="24"/>
                <w:szCs w:val="24"/>
              </w:rPr>
              <w:t>2,92mg</w:t>
            </w:r>
          </w:p>
        </w:tc>
      </w:tr>
      <w:tr w:rsidR="007809A8" w:rsidTr="00A46CEA">
        <w:tc>
          <w:tcPr>
            <w:tcW w:w="2518" w:type="dxa"/>
          </w:tcPr>
          <w:p w:rsidR="007809A8" w:rsidRPr="0001477F" w:rsidRDefault="00A20059" w:rsidP="00D969AD">
            <w:pPr>
              <w:jc w:val="both"/>
              <w:rPr>
                <w:rFonts w:ascii="Arial" w:hAnsi="Arial" w:cs="Arial"/>
                <w:sz w:val="24"/>
                <w:szCs w:val="24"/>
                <w:vertAlign w:val="subscript"/>
              </w:rPr>
            </w:pPr>
            <w:r>
              <w:rPr>
                <w:rFonts w:ascii="Arial" w:hAnsi="Arial" w:cs="Arial"/>
                <w:sz w:val="24"/>
                <w:szCs w:val="24"/>
              </w:rPr>
              <w:t>Vitamina D</w:t>
            </w:r>
            <w:r w:rsidR="0001477F">
              <w:rPr>
                <w:rFonts w:ascii="Arial" w:hAnsi="Arial" w:cs="Arial"/>
                <w:sz w:val="24"/>
                <w:szCs w:val="24"/>
                <w:vertAlign w:val="subscript"/>
              </w:rPr>
              <w:t>3</w:t>
            </w:r>
          </w:p>
        </w:tc>
        <w:tc>
          <w:tcPr>
            <w:tcW w:w="2693" w:type="dxa"/>
          </w:tcPr>
          <w:p w:rsidR="007809A8" w:rsidRDefault="00A20059" w:rsidP="00A20059">
            <w:pPr>
              <w:jc w:val="center"/>
              <w:rPr>
                <w:rFonts w:ascii="Arial" w:hAnsi="Arial" w:cs="Arial"/>
                <w:sz w:val="24"/>
                <w:szCs w:val="24"/>
              </w:rPr>
            </w:pPr>
            <w:r>
              <w:rPr>
                <w:rFonts w:ascii="Arial" w:hAnsi="Arial" w:cs="Arial"/>
                <w:sz w:val="24"/>
                <w:szCs w:val="24"/>
              </w:rPr>
              <w:t>1600UI/kg</w:t>
            </w:r>
          </w:p>
        </w:tc>
        <w:tc>
          <w:tcPr>
            <w:tcW w:w="1843" w:type="dxa"/>
          </w:tcPr>
          <w:p w:rsidR="007809A8" w:rsidRDefault="008F6280" w:rsidP="00A20059">
            <w:pPr>
              <w:jc w:val="center"/>
              <w:rPr>
                <w:rFonts w:ascii="Arial" w:hAnsi="Arial" w:cs="Arial"/>
                <w:sz w:val="24"/>
                <w:szCs w:val="24"/>
              </w:rPr>
            </w:pPr>
            <w:r>
              <w:rPr>
                <w:rFonts w:ascii="Arial" w:hAnsi="Arial" w:cs="Arial"/>
                <w:sz w:val="24"/>
                <w:szCs w:val="24"/>
              </w:rPr>
              <w:t>64UI</w:t>
            </w:r>
          </w:p>
        </w:tc>
        <w:tc>
          <w:tcPr>
            <w:tcW w:w="1867" w:type="dxa"/>
          </w:tcPr>
          <w:p w:rsidR="007809A8" w:rsidRDefault="008F6280" w:rsidP="00A20059">
            <w:pPr>
              <w:jc w:val="center"/>
              <w:rPr>
                <w:rFonts w:ascii="Arial" w:hAnsi="Arial" w:cs="Arial"/>
                <w:sz w:val="24"/>
                <w:szCs w:val="24"/>
              </w:rPr>
            </w:pPr>
            <w:r>
              <w:rPr>
                <w:rFonts w:ascii="Arial" w:hAnsi="Arial" w:cs="Arial"/>
                <w:sz w:val="24"/>
                <w:szCs w:val="24"/>
              </w:rPr>
              <w:t>18,4UI</w:t>
            </w:r>
          </w:p>
        </w:tc>
      </w:tr>
      <w:tr w:rsidR="007809A8" w:rsidTr="00A46CEA">
        <w:tc>
          <w:tcPr>
            <w:tcW w:w="2518" w:type="dxa"/>
          </w:tcPr>
          <w:p w:rsidR="007809A8" w:rsidRDefault="00A20059" w:rsidP="00D969AD">
            <w:pPr>
              <w:jc w:val="both"/>
              <w:rPr>
                <w:rFonts w:ascii="Arial" w:hAnsi="Arial" w:cs="Arial"/>
                <w:sz w:val="24"/>
                <w:szCs w:val="24"/>
              </w:rPr>
            </w:pPr>
            <w:r>
              <w:rPr>
                <w:rFonts w:ascii="Arial" w:hAnsi="Arial" w:cs="Arial"/>
                <w:sz w:val="24"/>
                <w:szCs w:val="24"/>
              </w:rPr>
              <w:t>Vitamina B</w:t>
            </w:r>
            <w:r w:rsidRPr="00A20059">
              <w:rPr>
                <w:rFonts w:ascii="Arial" w:hAnsi="Arial" w:cs="Arial"/>
                <w:sz w:val="24"/>
                <w:szCs w:val="24"/>
                <w:vertAlign w:val="subscript"/>
              </w:rPr>
              <w:t>12</w:t>
            </w:r>
          </w:p>
        </w:tc>
        <w:tc>
          <w:tcPr>
            <w:tcW w:w="2693" w:type="dxa"/>
          </w:tcPr>
          <w:p w:rsidR="007809A8" w:rsidRDefault="00A20059" w:rsidP="00A20059">
            <w:pPr>
              <w:jc w:val="center"/>
              <w:rPr>
                <w:rFonts w:ascii="Arial" w:hAnsi="Arial" w:cs="Arial"/>
                <w:sz w:val="24"/>
                <w:szCs w:val="24"/>
              </w:rPr>
            </w:pPr>
            <w:r>
              <w:rPr>
                <w:rFonts w:ascii="Arial" w:hAnsi="Arial" w:cs="Arial"/>
                <w:sz w:val="24"/>
                <w:szCs w:val="24"/>
              </w:rPr>
              <w:t>220ug/kg</w:t>
            </w:r>
          </w:p>
        </w:tc>
        <w:tc>
          <w:tcPr>
            <w:tcW w:w="1843" w:type="dxa"/>
          </w:tcPr>
          <w:p w:rsidR="007809A8" w:rsidRDefault="008F6280" w:rsidP="00A20059">
            <w:pPr>
              <w:jc w:val="center"/>
              <w:rPr>
                <w:rFonts w:ascii="Arial" w:hAnsi="Arial" w:cs="Arial"/>
                <w:sz w:val="24"/>
                <w:szCs w:val="24"/>
              </w:rPr>
            </w:pPr>
            <w:r>
              <w:rPr>
                <w:rFonts w:ascii="Arial" w:hAnsi="Arial" w:cs="Arial"/>
                <w:sz w:val="24"/>
                <w:szCs w:val="24"/>
              </w:rPr>
              <w:t>18,33ug</w:t>
            </w:r>
          </w:p>
        </w:tc>
        <w:tc>
          <w:tcPr>
            <w:tcW w:w="1867" w:type="dxa"/>
          </w:tcPr>
          <w:p w:rsidR="007809A8" w:rsidRDefault="008F6280" w:rsidP="00A20059">
            <w:pPr>
              <w:jc w:val="center"/>
              <w:rPr>
                <w:rFonts w:ascii="Arial" w:hAnsi="Arial" w:cs="Arial"/>
                <w:sz w:val="24"/>
                <w:szCs w:val="24"/>
              </w:rPr>
            </w:pPr>
            <w:r>
              <w:rPr>
                <w:rFonts w:ascii="Arial" w:hAnsi="Arial" w:cs="Arial"/>
                <w:sz w:val="24"/>
                <w:szCs w:val="24"/>
              </w:rPr>
              <w:t>1,15ug</w:t>
            </w:r>
          </w:p>
        </w:tc>
      </w:tr>
    </w:tbl>
    <w:p w:rsidR="007809A8" w:rsidRPr="009437D0" w:rsidRDefault="00A46CEA" w:rsidP="00A31A85">
      <w:pPr>
        <w:spacing w:after="0"/>
        <w:jc w:val="both"/>
        <w:rPr>
          <w:rFonts w:ascii="Arial" w:hAnsi="Arial" w:cs="Arial"/>
          <w:sz w:val="20"/>
          <w:szCs w:val="20"/>
        </w:rPr>
      </w:pPr>
      <w:r w:rsidRPr="009437D0">
        <w:rPr>
          <w:rFonts w:ascii="Arial" w:hAnsi="Arial" w:cs="Arial"/>
          <w:sz w:val="20"/>
          <w:szCs w:val="20"/>
          <w:vertAlign w:val="superscript"/>
        </w:rPr>
        <w:t>1</w:t>
      </w:r>
      <w:r w:rsidRPr="009437D0">
        <w:rPr>
          <w:rFonts w:ascii="Arial" w:hAnsi="Arial" w:cs="Arial"/>
          <w:sz w:val="20"/>
          <w:szCs w:val="20"/>
        </w:rPr>
        <w:t xml:space="preserve">Para filhotes após o desmame de acordo com </w:t>
      </w:r>
      <w:r w:rsidRPr="009437D0">
        <w:rPr>
          <w:rFonts w:ascii="Arial" w:hAnsi="Arial" w:cs="Arial"/>
          <w:i/>
          <w:sz w:val="20"/>
          <w:szCs w:val="20"/>
        </w:rPr>
        <w:t>Nutrient Requirements of Dogs and Cats</w:t>
      </w:r>
      <w:r w:rsidRPr="009437D0">
        <w:rPr>
          <w:rFonts w:ascii="Arial" w:hAnsi="Arial" w:cs="Arial"/>
          <w:sz w:val="20"/>
          <w:szCs w:val="20"/>
        </w:rPr>
        <w:t xml:space="preserve"> (NRC, 2006).</w:t>
      </w:r>
    </w:p>
    <w:p w:rsidR="007809A8" w:rsidRPr="00A46CEA" w:rsidRDefault="007809A8" w:rsidP="00D969AD">
      <w:pPr>
        <w:spacing w:after="0"/>
        <w:ind w:firstLine="567"/>
        <w:jc w:val="both"/>
        <w:rPr>
          <w:rFonts w:ascii="Arial" w:hAnsi="Arial" w:cs="Arial"/>
          <w:sz w:val="24"/>
          <w:szCs w:val="24"/>
        </w:rPr>
      </w:pPr>
    </w:p>
    <w:p w:rsidR="00A31A85" w:rsidRDefault="0085264A" w:rsidP="00A31A85">
      <w:pPr>
        <w:spacing w:after="0" w:line="480" w:lineRule="auto"/>
        <w:ind w:firstLine="567"/>
        <w:jc w:val="both"/>
        <w:rPr>
          <w:rFonts w:ascii="Arial" w:hAnsi="Arial" w:cs="Arial"/>
          <w:sz w:val="24"/>
          <w:szCs w:val="24"/>
        </w:rPr>
      </w:pPr>
      <w:r>
        <w:rPr>
          <w:rFonts w:ascii="Arial" w:hAnsi="Arial" w:cs="Arial"/>
          <w:sz w:val="24"/>
          <w:szCs w:val="24"/>
        </w:rPr>
        <w:t>Além da prescrição do novo alimento,</w:t>
      </w:r>
      <w:r w:rsidR="006B1633">
        <w:rPr>
          <w:rFonts w:ascii="Arial" w:hAnsi="Arial" w:cs="Arial"/>
          <w:sz w:val="24"/>
          <w:szCs w:val="24"/>
        </w:rPr>
        <w:t xml:space="preserve"> foi instituída troca gradual de alimentos, c</w:t>
      </w:r>
      <w:r w:rsidR="007C25A9">
        <w:rPr>
          <w:rFonts w:ascii="Arial" w:hAnsi="Arial" w:cs="Arial"/>
          <w:sz w:val="24"/>
          <w:szCs w:val="24"/>
        </w:rPr>
        <w:t>om duração de sete</w:t>
      </w:r>
      <w:r w:rsidR="007809A8">
        <w:rPr>
          <w:rFonts w:ascii="Arial" w:hAnsi="Arial" w:cs="Arial"/>
          <w:sz w:val="24"/>
          <w:szCs w:val="24"/>
        </w:rPr>
        <w:t xml:space="preserve"> dias (Tabela 3</w:t>
      </w:r>
      <w:r w:rsidR="00D969AD">
        <w:rPr>
          <w:rFonts w:ascii="Arial" w:hAnsi="Arial" w:cs="Arial"/>
          <w:sz w:val="24"/>
          <w:szCs w:val="24"/>
        </w:rPr>
        <w:t>), para que houvesse adaptação do trato gastroin</w:t>
      </w:r>
      <w:r>
        <w:rPr>
          <w:rFonts w:ascii="Arial" w:hAnsi="Arial" w:cs="Arial"/>
          <w:sz w:val="24"/>
          <w:szCs w:val="24"/>
        </w:rPr>
        <w:t>testinal do animal à nova dieta, evitando assim alterações gastrointestinais como fezes amolecidas, gases ou até mesmo diarreia.</w:t>
      </w:r>
      <w:r w:rsidR="00334CF0">
        <w:rPr>
          <w:rFonts w:ascii="Arial" w:hAnsi="Arial" w:cs="Arial"/>
          <w:sz w:val="24"/>
          <w:szCs w:val="24"/>
        </w:rPr>
        <w:t xml:space="preserve"> </w:t>
      </w:r>
      <w:r w:rsidR="00A31A85">
        <w:rPr>
          <w:rFonts w:ascii="Arial" w:hAnsi="Arial" w:cs="Arial"/>
          <w:sz w:val="24"/>
          <w:szCs w:val="24"/>
        </w:rPr>
        <w:t>A quantidade fornecida de alimento foi reajustada em média a cada semana, com base na fórmula para cães fi</w:t>
      </w:r>
      <w:r w:rsidR="00B6540D">
        <w:rPr>
          <w:rFonts w:ascii="Arial" w:hAnsi="Arial" w:cs="Arial"/>
          <w:sz w:val="24"/>
          <w:szCs w:val="24"/>
        </w:rPr>
        <w:t>lhotes proposta pelo NRC (2006).</w:t>
      </w:r>
    </w:p>
    <w:p w:rsidR="00A31A85" w:rsidRDefault="00A31A85" w:rsidP="00A31A85">
      <w:pPr>
        <w:spacing w:after="0"/>
        <w:ind w:firstLine="567"/>
        <w:jc w:val="both"/>
        <w:rPr>
          <w:rFonts w:ascii="Arial" w:hAnsi="Arial" w:cs="Arial"/>
          <w:sz w:val="24"/>
          <w:szCs w:val="24"/>
        </w:rPr>
      </w:pPr>
    </w:p>
    <w:p w:rsidR="006B1633" w:rsidRPr="00A31A85" w:rsidRDefault="007809A8" w:rsidP="00D969AD">
      <w:pPr>
        <w:spacing w:after="0"/>
        <w:jc w:val="both"/>
        <w:rPr>
          <w:rFonts w:ascii="Arial" w:hAnsi="Arial" w:cs="Arial"/>
          <w:szCs w:val="24"/>
        </w:rPr>
      </w:pPr>
      <w:r w:rsidRPr="00A31A85">
        <w:rPr>
          <w:rFonts w:ascii="Arial" w:hAnsi="Arial" w:cs="Arial"/>
          <w:szCs w:val="24"/>
        </w:rPr>
        <w:t>Tabela 3</w:t>
      </w:r>
      <w:r w:rsidR="006B1633" w:rsidRPr="00A31A85">
        <w:rPr>
          <w:rFonts w:ascii="Arial" w:hAnsi="Arial" w:cs="Arial"/>
          <w:szCs w:val="24"/>
        </w:rPr>
        <w:t xml:space="preserve"> – Gradação</w:t>
      </w:r>
      <w:r w:rsidR="00D969AD" w:rsidRPr="00A31A85">
        <w:rPr>
          <w:rFonts w:ascii="Arial" w:hAnsi="Arial" w:cs="Arial"/>
          <w:szCs w:val="24"/>
        </w:rPr>
        <w:t xml:space="preserve"> realizada</w:t>
      </w:r>
      <w:r w:rsidR="006B1633" w:rsidRPr="00A31A85">
        <w:rPr>
          <w:rFonts w:ascii="Arial" w:hAnsi="Arial" w:cs="Arial"/>
          <w:szCs w:val="24"/>
        </w:rPr>
        <w:t xml:space="preserve"> </w:t>
      </w:r>
      <w:r w:rsidR="00D969AD" w:rsidRPr="00A31A85">
        <w:rPr>
          <w:rFonts w:ascii="Arial" w:hAnsi="Arial" w:cs="Arial"/>
          <w:szCs w:val="24"/>
        </w:rPr>
        <w:t>em porcentagem da quantidade em kcal/d adotadas.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6"/>
        <w:gridCol w:w="2977"/>
      </w:tblGrid>
      <w:tr w:rsidR="006B1633" w:rsidTr="006B1633">
        <w:tc>
          <w:tcPr>
            <w:tcW w:w="2976" w:type="dxa"/>
            <w:tcBorders>
              <w:bottom w:val="single" w:sz="4" w:space="0" w:color="auto"/>
            </w:tcBorders>
          </w:tcPr>
          <w:p w:rsidR="006B1633" w:rsidRDefault="006B1633" w:rsidP="006B1633">
            <w:pPr>
              <w:jc w:val="both"/>
              <w:rPr>
                <w:rFonts w:ascii="Arial" w:hAnsi="Arial" w:cs="Arial"/>
                <w:sz w:val="24"/>
                <w:szCs w:val="24"/>
              </w:rPr>
            </w:pPr>
          </w:p>
        </w:tc>
        <w:tc>
          <w:tcPr>
            <w:tcW w:w="2976" w:type="dxa"/>
            <w:tcBorders>
              <w:top w:val="single" w:sz="4" w:space="0" w:color="auto"/>
              <w:bottom w:val="single" w:sz="4" w:space="0" w:color="auto"/>
            </w:tcBorders>
          </w:tcPr>
          <w:p w:rsidR="006B1633" w:rsidRDefault="006B1633" w:rsidP="006B1633">
            <w:pPr>
              <w:jc w:val="center"/>
              <w:rPr>
                <w:rFonts w:ascii="Arial" w:hAnsi="Arial" w:cs="Arial"/>
                <w:sz w:val="24"/>
                <w:szCs w:val="24"/>
              </w:rPr>
            </w:pPr>
            <w:r>
              <w:rPr>
                <w:rFonts w:ascii="Arial" w:hAnsi="Arial" w:cs="Arial"/>
                <w:sz w:val="24"/>
                <w:szCs w:val="24"/>
              </w:rPr>
              <w:t>Sucedâneo (%)</w:t>
            </w:r>
          </w:p>
        </w:tc>
        <w:tc>
          <w:tcPr>
            <w:tcW w:w="2977" w:type="dxa"/>
            <w:tcBorders>
              <w:top w:val="single" w:sz="4" w:space="0" w:color="auto"/>
              <w:bottom w:val="single" w:sz="4" w:space="0" w:color="auto"/>
            </w:tcBorders>
          </w:tcPr>
          <w:p w:rsidR="006B1633" w:rsidRDefault="006B1633" w:rsidP="006B1633">
            <w:pPr>
              <w:jc w:val="center"/>
              <w:rPr>
                <w:rFonts w:ascii="Arial" w:hAnsi="Arial" w:cs="Arial"/>
                <w:sz w:val="24"/>
                <w:szCs w:val="24"/>
              </w:rPr>
            </w:pPr>
            <w:r>
              <w:rPr>
                <w:rFonts w:ascii="Arial" w:hAnsi="Arial" w:cs="Arial"/>
                <w:sz w:val="24"/>
                <w:szCs w:val="24"/>
              </w:rPr>
              <w:t>Ração</w:t>
            </w:r>
            <w:r w:rsidR="00D969AD">
              <w:rPr>
                <w:rFonts w:ascii="Arial" w:hAnsi="Arial" w:cs="Arial"/>
                <w:sz w:val="24"/>
                <w:szCs w:val="24"/>
              </w:rPr>
              <w:t xml:space="preserve"> (%)</w:t>
            </w:r>
          </w:p>
        </w:tc>
      </w:tr>
      <w:tr w:rsidR="006B1633" w:rsidTr="006B1633">
        <w:tc>
          <w:tcPr>
            <w:tcW w:w="2976" w:type="dxa"/>
            <w:tcBorders>
              <w:top w:val="single" w:sz="4" w:space="0" w:color="auto"/>
            </w:tcBorders>
          </w:tcPr>
          <w:p w:rsidR="006B1633" w:rsidRDefault="006B1633" w:rsidP="006B1633">
            <w:pPr>
              <w:jc w:val="both"/>
              <w:rPr>
                <w:rFonts w:ascii="Arial" w:hAnsi="Arial" w:cs="Arial"/>
                <w:sz w:val="24"/>
                <w:szCs w:val="24"/>
              </w:rPr>
            </w:pPr>
            <w:r>
              <w:rPr>
                <w:rFonts w:ascii="Arial" w:hAnsi="Arial" w:cs="Arial"/>
                <w:sz w:val="24"/>
                <w:szCs w:val="24"/>
              </w:rPr>
              <w:t>Dia 1</w:t>
            </w:r>
          </w:p>
        </w:tc>
        <w:tc>
          <w:tcPr>
            <w:tcW w:w="2976" w:type="dxa"/>
            <w:tcBorders>
              <w:top w:val="single" w:sz="4" w:space="0" w:color="auto"/>
            </w:tcBorders>
          </w:tcPr>
          <w:p w:rsidR="006B1633" w:rsidRDefault="006B1633" w:rsidP="006B1633">
            <w:pPr>
              <w:jc w:val="center"/>
              <w:rPr>
                <w:rFonts w:ascii="Arial" w:hAnsi="Arial" w:cs="Arial"/>
                <w:sz w:val="24"/>
                <w:szCs w:val="24"/>
              </w:rPr>
            </w:pPr>
            <w:r>
              <w:rPr>
                <w:rFonts w:ascii="Arial" w:hAnsi="Arial" w:cs="Arial"/>
                <w:sz w:val="24"/>
                <w:szCs w:val="24"/>
              </w:rPr>
              <w:t>85</w:t>
            </w:r>
          </w:p>
        </w:tc>
        <w:tc>
          <w:tcPr>
            <w:tcW w:w="2977" w:type="dxa"/>
            <w:tcBorders>
              <w:top w:val="single" w:sz="4" w:space="0" w:color="auto"/>
            </w:tcBorders>
          </w:tcPr>
          <w:p w:rsidR="006B1633" w:rsidRDefault="006B1633" w:rsidP="006B1633">
            <w:pPr>
              <w:jc w:val="center"/>
              <w:rPr>
                <w:rFonts w:ascii="Arial" w:hAnsi="Arial" w:cs="Arial"/>
                <w:sz w:val="24"/>
                <w:szCs w:val="24"/>
              </w:rPr>
            </w:pPr>
            <w:r>
              <w:rPr>
                <w:rFonts w:ascii="Arial" w:hAnsi="Arial" w:cs="Arial"/>
                <w:sz w:val="24"/>
                <w:szCs w:val="24"/>
              </w:rPr>
              <w:t>15</w:t>
            </w:r>
          </w:p>
        </w:tc>
      </w:tr>
      <w:tr w:rsidR="006B1633" w:rsidTr="006B1633">
        <w:tc>
          <w:tcPr>
            <w:tcW w:w="2976" w:type="dxa"/>
          </w:tcPr>
          <w:p w:rsidR="006B1633" w:rsidRDefault="006B1633" w:rsidP="006B1633">
            <w:pPr>
              <w:jc w:val="both"/>
              <w:rPr>
                <w:rFonts w:ascii="Arial" w:hAnsi="Arial" w:cs="Arial"/>
                <w:sz w:val="24"/>
                <w:szCs w:val="24"/>
              </w:rPr>
            </w:pPr>
            <w:r>
              <w:rPr>
                <w:rFonts w:ascii="Arial" w:hAnsi="Arial" w:cs="Arial"/>
                <w:sz w:val="24"/>
                <w:szCs w:val="24"/>
              </w:rPr>
              <w:t>Dia 2</w:t>
            </w:r>
          </w:p>
        </w:tc>
        <w:tc>
          <w:tcPr>
            <w:tcW w:w="2976" w:type="dxa"/>
          </w:tcPr>
          <w:p w:rsidR="006B1633" w:rsidRDefault="006B1633" w:rsidP="006B1633">
            <w:pPr>
              <w:jc w:val="center"/>
              <w:rPr>
                <w:rFonts w:ascii="Arial" w:hAnsi="Arial" w:cs="Arial"/>
                <w:sz w:val="24"/>
                <w:szCs w:val="24"/>
              </w:rPr>
            </w:pPr>
            <w:r>
              <w:rPr>
                <w:rFonts w:ascii="Arial" w:hAnsi="Arial" w:cs="Arial"/>
                <w:sz w:val="24"/>
                <w:szCs w:val="24"/>
              </w:rPr>
              <w:t>70</w:t>
            </w:r>
          </w:p>
        </w:tc>
        <w:tc>
          <w:tcPr>
            <w:tcW w:w="2977" w:type="dxa"/>
          </w:tcPr>
          <w:p w:rsidR="006B1633" w:rsidRDefault="006B1633" w:rsidP="006B1633">
            <w:pPr>
              <w:jc w:val="center"/>
              <w:rPr>
                <w:rFonts w:ascii="Arial" w:hAnsi="Arial" w:cs="Arial"/>
                <w:sz w:val="24"/>
                <w:szCs w:val="24"/>
              </w:rPr>
            </w:pPr>
            <w:r>
              <w:rPr>
                <w:rFonts w:ascii="Arial" w:hAnsi="Arial" w:cs="Arial"/>
                <w:sz w:val="24"/>
                <w:szCs w:val="24"/>
              </w:rPr>
              <w:t>30</w:t>
            </w:r>
          </w:p>
        </w:tc>
      </w:tr>
      <w:tr w:rsidR="006B1633" w:rsidTr="006B1633">
        <w:tc>
          <w:tcPr>
            <w:tcW w:w="2976" w:type="dxa"/>
          </w:tcPr>
          <w:p w:rsidR="006B1633" w:rsidRDefault="006B1633" w:rsidP="006B1633">
            <w:pPr>
              <w:jc w:val="both"/>
              <w:rPr>
                <w:rFonts w:ascii="Arial" w:hAnsi="Arial" w:cs="Arial"/>
                <w:sz w:val="24"/>
                <w:szCs w:val="24"/>
              </w:rPr>
            </w:pPr>
            <w:r>
              <w:rPr>
                <w:rFonts w:ascii="Arial" w:hAnsi="Arial" w:cs="Arial"/>
                <w:sz w:val="24"/>
                <w:szCs w:val="24"/>
              </w:rPr>
              <w:t>Dia 3</w:t>
            </w:r>
          </w:p>
        </w:tc>
        <w:tc>
          <w:tcPr>
            <w:tcW w:w="2976" w:type="dxa"/>
          </w:tcPr>
          <w:p w:rsidR="006B1633" w:rsidRDefault="006B1633" w:rsidP="006B1633">
            <w:pPr>
              <w:jc w:val="center"/>
              <w:rPr>
                <w:rFonts w:ascii="Arial" w:hAnsi="Arial" w:cs="Arial"/>
                <w:sz w:val="24"/>
                <w:szCs w:val="24"/>
              </w:rPr>
            </w:pPr>
            <w:r>
              <w:rPr>
                <w:rFonts w:ascii="Arial" w:hAnsi="Arial" w:cs="Arial"/>
                <w:sz w:val="24"/>
                <w:szCs w:val="24"/>
              </w:rPr>
              <w:t>55</w:t>
            </w:r>
          </w:p>
        </w:tc>
        <w:tc>
          <w:tcPr>
            <w:tcW w:w="2977" w:type="dxa"/>
          </w:tcPr>
          <w:p w:rsidR="006B1633" w:rsidRDefault="006B1633" w:rsidP="006B1633">
            <w:pPr>
              <w:jc w:val="center"/>
              <w:rPr>
                <w:rFonts w:ascii="Arial" w:hAnsi="Arial" w:cs="Arial"/>
                <w:sz w:val="24"/>
                <w:szCs w:val="24"/>
              </w:rPr>
            </w:pPr>
            <w:r>
              <w:rPr>
                <w:rFonts w:ascii="Arial" w:hAnsi="Arial" w:cs="Arial"/>
                <w:sz w:val="24"/>
                <w:szCs w:val="24"/>
              </w:rPr>
              <w:t>45</w:t>
            </w:r>
          </w:p>
        </w:tc>
      </w:tr>
      <w:tr w:rsidR="006B1633" w:rsidTr="006B1633">
        <w:tc>
          <w:tcPr>
            <w:tcW w:w="2976" w:type="dxa"/>
          </w:tcPr>
          <w:p w:rsidR="006B1633" w:rsidRDefault="006B1633" w:rsidP="006B1633">
            <w:pPr>
              <w:jc w:val="both"/>
              <w:rPr>
                <w:rFonts w:ascii="Arial" w:hAnsi="Arial" w:cs="Arial"/>
                <w:sz w:val="24"/>
                <w:szCs w:val="24"/>
              </w:rPr>
            </w:pPr>
            <w:r>
              <w:rPr>
                <w:rFonts w:ascii="Arial" w:hAnsi="Arial" w:cs="Arial"/>
                <w:sz w:val="24"/>
                <w:szCs w:val="24"/>
              </w:rPr>
              <w:t>Dia 4</w:t>
            </w:r>
          </w:p>
        </w:tc>
        <w:tc>
          <w:tcPr>
            <w:tcW w:w="2976" w:type="dxa"/>
          </w:tcPr>
          <w:p w:rsidR="006B1633" w:rsidRDefault="006B1633" w:rsidP="006B1633">
            <w:pPr>
              <w:jc w:val="center"/>
              <w:rPr>
                <w:rFonts w:ascii="Arial" w:hAnsi="Arial" w:cs="Arial"/>
                <w:sz w:val="24"/>
                <w:szCs w:val="24"/>
              </w:rPr>
            </w:pPr>
            <w:r>
              <w:rPr>
                <w:rFonts w:ascii="Arial" w:hAnsi="Arial" w:cs="Arial"/>
                <w:sz w:val="24"/>
                <w:szCs w:val="24"/>
              </w:rPr>
              <w:t>40</w:t>
            </w:r>
          </w:p>
        </w:tc>
        <w:tc>
          <w:tcPr>
            <w:tcW w:w="2977" w:type="dxa"/>
          </w:tcPr>
          <w:p w:rsidR="006B1633" w:rsidRDefault="006B1633" w:rsidP="006B1633">
            <w:pPr>
              <w:jc w:val="center"/>
              <w:rPr>
                <w:rFonts w:ascii="Arial" w:hAnsi="Arial" w:cs="Arial"/>
                <w:sz w:val="24"/>
                <w:szCs w:val="24"/>
              </w:rPr>
            </w:pPr>
            <w:r>
              <w:rPr>
                <w:rFonts w:ascii="Arial" w:hAnsi="Arial" w:cs="Arial"/>
                <w:sz w:val="24"/>
                <w:szCs w:val="24"/>
              </w:rPr>
              <w:t>60</w:t>
            </w:r>
          </w:p>
        </w:tc>
      </w:tr>
      <w:tr w:rsidR="006B1633" w:rsidTr="006B1633">
        <w:tc>
          <w:tcPr>
            <w:tcW w:w="2976" w:type="dxa"/>
          </w:tcPr>
          <w:p w:rsidR="006B1633" w:rsidRDefault="006B1633" w:rsidP="006B1633">
            <w:pPr>
              <w:jc w:val="both"/>
              <w:rPr>
                <w:rFonts w:ascii="Arial" w:hAnsi="Arial" w:cs="Arial"/>
                <w:sz w:val="24"/>
                <w:szCs w:val="24"/>
              </w:rPr>
            </w:pPr>
            <w:r>
              <w:rPr>
                <w:rFonts w:ascii="Arial" w:hAnsi="Arial" w:cs="Arial"/>
                <w:sz w:val="24"/>
                <w:szCs w:val="24"/>
              </w:rPr>
              <w:t>Dia 5</w:t>
            </w:r>
          </w:p>
        </w:tc>
        <w:tc>
          <w:tcPr>
            <w:tcW w:w="2976" w:type="dxa"/>
          </w:tcPr>
          <w:p w:rsidR="006B1633" w:rsidRDefault="006B1633" w:rsidP="006B1633">
            <w:pPr>
              <w:jc w:val="center"/>
              <w:rPr>
                <w:rFonts w:ascii="Arial" w:hAnsi="Arial" w:cs="Arial"/>
                <w:sz w:val="24"/>
                <w:szCs w:val="24"/>
              </w:rPr>
            </w:pPr>
            <w:r>
              <w:rPr>
                <w:rFonts w:ascii="Arial" w:hAnsi="Arial" w:cs="Arial"/>
                <w:sz w:val="24"/>
                <w:szCs w:val="24"/>
              </w:rPr>
              <w:t>25</w:t>
            </w:r>
          </w:p>
        </w:tc>
        <w:tc>
          <w:tcPr>
            <w:tcW w:w="2977" w:type="dxa"/>
          </w:tcPr>
          <w:p w:rsidR="006B1633" w:rsidRDefault="006B1633" w:rsidP="006B1633">
            <w:pPr>
              <w:jc w:val="center"/>
              <w:rPr>
                <w:rFonts w:ascii="Arial" w:hAnsi="Arial" w:cs="Arial"/>
                <w:sz w:val="24"/>
                <w:szCs w:val="24"/>
              </w:rPr>
            </w:pPr>
            <w:r>
              <w:rPr>
                <w:rFonts w:ascii="Arial" w:hAnsi="Arial" w:cs="Arial"/>
                <w:sz w:val="24"/>
                <w:szCs w:val="24"/>
              </w:rPr>
              <w:t>75</w:t>
            </w:r>
          </w:p>
        </w:tc>
      </w:tr>
      <w:tr w:rsidR="006B1633" w:rsidTr="006B1633">
        <w:tc>
          <w:tcPr>
            <w:tcW w:w="2976" w:type="dxa"/>
          </w:tcPr>
          <w:p w:rsidR="006B1633" w:rsidRDefault="006B1633" w:rsidP="006B1633">
            <w:pPr>
              <w:jc w:val="both"/>
              <w:rPr>
                <w:rFonts w:ascii="Arial" w:hAnsi="Arial" w:cs="Arial"/>
                <w:sz w:val="24"/>
                <w:szCs w:val="24"/>
              </w:rPr>
            </w:pPr>
            <w:r>
              <w:rPr>
                <w:rFonts w:ascii="Arial" w:hAnsi="Arial" w:cs="Arial"/>
                <w:sz w:val="24"/>
                <w:szCs w:val="24"/>
              </w:rPr>
              <w:t>Dia 6</w:t>
            </w:r>
          </w:p>
        </w:tc>
        <w:tc>
          <w:tcPr>
            <w:tcW w:w="2976" w:type="dxa"/>
          </w:tcPr>
          <w:p w:rsidR="006B1633" w:rsidRDefault="006B1633" w:rsidP="006B1633">
            <w:pPr>
              <w:jc w:val="center"/>
              <w:rPr>
                <w:rFonts w:ascii="Arial" w:hAnsi="Arial" w:cs="Arial"/>
                <w:sz w:val="24"/>
                <w:szCs w:val="24"/>
              </w:rPr>
            </w:pPr>
            <w:r>
              <w:rPr>
                <w:rFonts w:ascii="Arial" w:hAnsi="Arial" w:cs="Arial"/>
                <w:sz w:val="24"/>
                <w:szCs w:val="24"/>
              </w:rPr>
              <w:t>10</w:t>
            </w:r>
          </w:p>
        </w:tc>
        <w:tc>
          <w:tcPr>
            <w:tcW w:w="2977" w:type="dxa"/>
          </w:tcPr>
          <w:p w:rsidR="006B1633" w:rsidRDefault="006B1633" w:rsidP="006B1633">
            <w:pPr>
              <w:jc w:val="center"/>
              <w:rPr>
                <w:rFonts w:ascii="Arial" w:hAnsi="Arial" w:cs="Arial"/>
                <w:sz w:val="24"/>
                <w:szCs w:val="24"/>
              </w:rPr>
            </w:pPr>
            <w:r>
              <w:rPr>
                <w:rFonts w:ascii="Arial" w:hAnsi="Arial" w:cs="Arial"/>
                <w:sz w:val="24"/>
                <w:szCs w:val="24"/>
              </w:rPr>
              <w:t>90</w:t>
            </w:r>
          </w:p>
        </w:tc>
      </w:tr>
      <w:tr w:rsidR="006B1633" w:rsidTr="006B1633">
        <w:tc>
          <w:tcPr>
            <w:tcW w:w="2976" w:type="dxa"/>
            <w:tcBorders>
              <w:bottom w:val="single" w:sz="4" w:space="0" w:color="auto"/>
            </w:tcBorders>
          </w:tcPr>
          <w:p w:rsidR="006B1633" w:rsidRDefault="00D969AD" w:rsidP="006B1633">
            <w:pPr>
              <w:jc w:val="both"/>
              <w:rPr>
                <w:rFonts w:ascii="Arial" w:hAnsi="Arial" w:cs="Arial"/>
                <w:sz w:val="24"/>
                <w:szCs w:val="24"/>
              </w:rPr>
            </w:pPr>
            <w:r>
              <w:rPr>
                <w:rFonts w:ascii="Arial" w:hAnsi="Arial" w:cs="Arial"/>
                <w:sz w:val="24"/>
                <w:szCs w:val="24"/>
              </w:rPr>
              <w:t>A partir do dia 7</w:t>
            </w:r>
          </w:p>
        </w:tc>
        <w:tc>
          <w:tcPr>
            <w:tcW w:w="2976" w:type="dxa"/>
            <w:tcBorders>
              <w:bottom w:val="single" w:sz="4" w:space="0" w:color="auto"/>
            </w:tcBorders>
          </w:tcPr>
          <w:p w:rsidR="006B1633" w:rsidRDefault="006B1633" w:rsidP="006B1633">
            <w:pPr>
              <w:jc w:val="center"/>
              <w:rPr>
                <w:rFonts w:ascii="Arial" w:hAnsi="Arial" w:cs="Arial"/>
                <w:sz w:val="24"/>
                <w:szCs w:val="24"/>
              </w:rPr>
            </w:pPr>
            <w:r>
              <w:rPr>
                <w:rFonts w:ascii="Arial" w:hAnsi="Arial" w:cs="Arial"/>
                <w:sz w:val="24"/>
                <w:szCs w:val="24"/>
              </w:rPr>
              <w:t>0</w:t>
            </w:r>
          </w:p>
        </w:tc>
        <w:tc>
          <w:tcPr>
            <w:tcW w:w="2977" w:type="dxa"/>
            <w:tcBorders>
              <w:bottom w:val="single" w:sz="4" w:space="0" w:color="auto"/>
            </w:tcBorders>
          </w:tcPr>
          <w:p w:rsidR="006B1633" w:rsidRDefault="006B1633" w:rsidP="006B1633">
            <w:pPr>
              <w:jc w:val="center"/>
              <w:rPr>
                <w:rFonts w:ascii="Arial" w:hAnsi="Arial" w:cs="Arial"/>
                <w:sz w:val="24"/>
                <w:szCs w:val="24"/>
              </w:rPr>
            </w:pPr>
            <w:r>
              <w:rPr>
                <w:rFonts w:ascii="Arial" w:hAnsi="Arial" w:cs="Arial"/>
                <w:sz w:val="24"/>
                <w:szCs w:val="24"/>
              </w:rPr>
              <w:t>100</w:t>
            </w:r>
          </w:p>
        </w:tc>
      </w:tr>
    </w:tbl>
    <w:p w:rsidR="007809A8" w:rsidRDefault="007809A8" w:rsidP="006B1633">
      <w:pPr>
        <w:spacing w:after="0"/>
        <w:ind w:firstLine="567"/>
        <w:jc w:val="both"/>
        <w:rPr>
          <w:rFonts w:ascii="Arial" w:hAnsi="Arial" w:cs="Arial"/>
          <w:sz w:val="24"/>
          <w:szCs w:val="24"/>
          <w:u w:val="single"/>
        </w:rPr>
      </w:pPr>
    </w:p>
    <w:p w:rsidR="000E3EE6" w:rsidRDefault="000E3EE6" w:rsidP="006B1633">
      <w:pPr>
        <w:spacing w:after="0"/>
        <w:ind w:firstLine="567"/>
        <w:jc w:val="both"/>
        <w:rPr>
          <w:rFonts w:ascii="Arial" w:hAnsi="Arial" w:cs="Arial"/>
          <w:sz w:val="24"/>
          <w:szCs w:val="24"/>
        </w:rPr>
      </w:pPr>
    </w:p>
    <w:p w:rsidR="009B20AA" w:rsidRDefault="009B20AA" w:rsidP="007642BE">
      <w:pPr>
        <w:spacing w:after="0" w:line="480" w:lineRule="auto"/>
        <w:ind w:firstLine="567"/>
        <w:jc w:val="both"/>
        <w:rPr>
          <w:rFonts w:ascii="Arial" w:hAnsi="Arial" w:cs="Arial"/>
          <w:sz w:val="24"/>
          <w:szCs w:val="24"/>
        </w:rPr>
      </w:pPr>
      <w:r>
        <w:rPr>
          <w:rFonts w:ascii="Arial" w:hAnsi="Arial" w:cs="Arial"/>
          <w:sz w:val="24"/>
          <w:szCs w:val="24"/>
        </w:rPr>
        <w:lastRenderedPageBreak/>
        <w:t xml:space="preserve">A cada reajuste </w:t>
      </w:r>
      <w:r w:rsidR="00434AD5">
        <w:rPr>
          <w:rFonts w:ascii="Arial" w:hAnsi="Arial" w:cs="Arial"/>
          <w:sz w:val="24"/>
          <w:szCs w:val="24"/>
        </w:rPr>
        <w:t xml:space="preserve">de alimento </w:t>
      </w:r>
      <w:r>
        <w:rPr>
          <w:rFonts w:ascii="Arial" w:hAnsi="Arial" w:cs="Arial"/>
          <w:sz w:val="24"/>
          <w:szCs w:val="24"/>
        </w:rPr>
        <w:t xml:space="preserve">era feito um novo cálculo utilizando a fórmula </w:t>
      </w:r>
      <w:r w:rsidR="00DB19F0">
        <w:rPr>
          <w:rFonts w:ascii="Arial" w:hAnsi="Arial" w:cs="Arial"/>
          <w:sz w:val="24"/>
          <w:szCs w:val="24"/>
        </w:rPr>
        <w:t>para cães filhotes proposta pelo NRC (2006)</w:t>
      </w:r>
      <w:r>
        <w:rPr>
          <w:rFonts w:ascii="Arial" w:hAnsi="Arial" w:cs="Arial"/>
          <w:sz w:val="24"/>
          <w:szCs w:val="24"/>
        </w:rPr>
        <w:t>, considerando o peso atual</w:t>
      </w:r>
      <w:r w:rsidR="008526B7">
        <w:rPr>
          <w:rFonts w:ascii="Arial" w:hAnsi="Arial" w:cs="Arial"/>
          <w:sz w:val="24"/>
          <w:szCs w:val="24"/>
        </w:rPr>
        <w:t xml:space="preserve"> do determinado atendimento</w:t>
      </w:r>
      <w:r w:rsidR="007C25A9">
        <w:rPr>
          <w:rFonts w:ascii="Arial" w:hAnsi="Arial" w:cs="Arial"/>
          <w:sz w:val="24"/>
          <w:szCs w:val="24"/>
        </w:rPr>
        <w:t xml:space="preserve"> e o peso adulto estimado de seis quilos</w:t>
      </w:r>
      <w:r>
        <w:rPr>
          <w:rFonts w:ascii="Arial" w:hAnsi="Arial" w:cs="Arial"/>
          <w:sz w:val="24"/>
          <w:szCs w:val="24"/>
        </w:rPr>
        <w:t xml:space="preserve">. As quantidades prescritas de alimento podem ser visualizadas </w:t>
      </w:r>
      <w:r w:rsidR="00D230DB">
        <w:rPr>
          <w:rFonts w:ascii="Arial" w:hAnsi="Arial" w:cs="Arial"/>
          <w:sz w:val="24"/>
          <w:szCs w:val="24"/>
        </w:rPr>
        <w:t>na Tabela</w:t>
      </w:r>
      <w:r>
        <w:rPr>
          <w:rFonts w:ascii="Arial" w:hAnsi="Arial" w:cs="Arial"/>
          <w:sz w:val="24"/>
          <w:szCs w:val="24"/>
        </w:rPr>
        <w:t xml:space="preserve"> </w:t>
      </w:r>
      <w:r w:rsidR="008D76AC">
        <w:rPr>
          <w:rFonts w:ascii="Arial" w:hAnsi="Arial" w:cs="Arial"/>
          <w:sz w:val="24"/>
          <w:szCs w:val="24"/>
        </w:rPr>
        <w:t>4</w:t>
      </w:r>
      <w:r>
        <w:rPr>
          <w:rFonts w:ascii="Arial" w:hAnsi="Arial" w:cs="Arial"/>
          <w:sz w:val="24"/>
          <w:szCs w:val="24"/>
        </w:rPr>
        <w:t>.</w:t>
      </w:r>
    </w:p>
    <w:p w:rsidR="009B20AA" w:rsidRDefault="009B20AA" w:rsidP="006B1633">
      <w:pPr>
        <w:spacing w:after="0"/>
        <w:ind w:firstLine="567"/>
        <w:jc w:val="both"/>
        <w:rPr>
          <w:rFonts w:ascii="Arial" w:hAnsi="Arial" w:cs="Arial"/>
          <w:sz w:val="24"/>
          <w:szCs w:val="24"/>
        </w:rPr>
      </w:pPr>
    </w:p>
    <w:p w:rsidR="00887532" w:rsidRPr="00A31A85" w:rsidRDefault="00887532" w:rsidP="00887532">
      <w:pPr>
        <w:spacing w:after="0"/>
        <w:jc w:val="both"/>
        <w:rPr>
          <w:rFonts w:ascii="Arial" w:hAnsi="Arial" w:cs="Arial"/>
          <w:szCs w:val="24"/>
        </w:rPr>
      </w:pPr>
      <w:r w:rsidRPr="00A31A85">
        <w:rPr>
          <w:rFonts w:ascii="Arial" w:hAnsi="Arial" w:cs="Arial"/>
          <w:szCs w:val="24"/>
        </w:rPr>
        <w:t xml:space="preserve">Tabela </w:t>
      </w:r>
      <w:r w:rsidR="008D76AC" w:rsidRPr="00A31A85">
        <w:rPr>
          <w:rFonts w:ascii="Arial" w:hAnsi="Arial" w:cs="Arial"/>
          <w:szCs w:val="24"/>
        </w:rPr>
        <w:t>4</w:t>
      </w:r>
      <w:r w:rsidRPr="00A31A85">
        <w:rPr>
          <w:rFonts w:ascii="Arial" w:hAnsi="Arial" w:cs="Arial"/>
          <w:szCs w:val="24"/>
        </w:rPr>
        <w:t xml:space="preserve"> – Reajustes realizados de alimento, em necessidade energética e gramas por dia.</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827"/>
        <w:gridCol w:w="3576"/>
      </w:tblGrid>
      <w:tr w:rsidR="00D230DB" w:rsidTr="00887532">
        <w:tc>
          <w:tcPr>
            <w:tcW w:w="1526" w:type="dxa"/>
            <w:tcBorders>
              <w:top w:val="nil"/>
              <w:bottom w:val="single" w:sz="4" w:space="0" w:color="auto"/>
            </w:tcBorders>
          </w:tcPr>
          <w:p w:rsidR="00D230DB" w:rsidRDefault="00D230DB" w:rsidP="006B1633">
            <w:pPr>
              <w:jc w:val="both"/>
              <w:rPr>
                <w:rFonts w:ascii="Arial" w:hAnsi="Arial" w:cs="Arial"/>
                <w:sz w:val="24"/>
                <w:szCs w:val="24"/>
              </w:rPr>
            </w:pPr>
          </w:p>
        </w:tc>
        <w:tc>
          <w:tcPr>
            <w:tcW w:w="3827" w:type="dxa"/>
            <w:tcBorders>
              <w:bottom w:val="single" w:sz="4" w:space="0" w:color="auto"/>
            </w:tcBorders>
          </w:tcPr>
          <w:p w:rsidR="00D230DB" w:rsidRDefault="00D230DB" w:rsidP="00D230DB">
            <w:pPr>
              <w:jc w:val="center"/>
              <w:rPr>
                <w:rFonts w:ascii="Arial" w:hAnsi="Arial" w:cs="Arial"/>
                <w:sz w:val="24"/>
                <w:szCs w:val="24"/>
              </w:rPr>
            </w:pPr>
            <w:r>
              <w:rPr>
                <w:rFonts w:ascii="Arial" w:hAnsi="Arial" w:cs="Arial"/>
                <w:sz w:val="24"/>
                <w:szCs w:val="24"/>
              </w:rPr>
              <w:t>Necessidade</w:t>
            </w:r>
          </w:p>
          <w:p w:rsidR="00D230DB" w:rsidRDefault="00D230DB" w:rsidP="00D230DB">
            <w:pPr>
              <w:jc w:val="center"/>
              <w:rPr>
                <w:rFonts w:ascii="Arial" w:hAnsi="Arial" w:cs="Arial"/>
                <w:sz w:val="24"/>
                <w:szCs w:val="24"/>
              </w:rPr>
            </w:pPr>
            <w:r>
              <w:rPr>
                <w:rFonts w:ascii="Arial" w:hAnsi="Arial" w:cs="Arial"/>
                <w:sz w:val="24"/>
                <w:szCs w:val="24"/>
              </w:rPr>
              <w:t>energética/dia</w:t>
            </w:r>
            <w:r w:rsidR="00887532">
              <w:rPr>
                <w:rFonts w:ascii="Arial" w:hAnsi="Arial" w:cs="Arial"/>
                <w:sz w:val="24"/>
                <w:szCs w:val="24"/>
              </w:rPr>
              <w:t xml:space="preserve"> (kcal/dia)</w:t>
            </w:r>
          </w:p>
        </w:tc>
        <w:tc>
          <w:tcPr>
            <w:tcW w:w="3576" w:type="dxa"/>
            <w:tcBorders>
              <w:bottom w:val="single" w:sz="4" w:space="0" w:color="auto"/>
            </w:tcBorders>
            <w:vAlign w:val="center"/>
          </w:tcPr>
          <w:p w:rsidR="00D230DB" w:rsidRDefault="00887532" w:rsidP="00887532">
            <w:pPr>
              <w:jc w:val="center"/>
              <w:rPr>
                <w:rFonts w:ascii="Arial" w:hAnsi="Arial" w:cs="Arial"/>
                <w:sz w:val="24"/>
                <w:szCs w:val="24"/>
              </w:rPr>
            </w:pPr>
            <w:r>
              <w:rPr>
                <w:rFonts w:ascii="Arial" w:hAnsi="Arial" w:cs="Arial"/>
                <w:sz w:val="24"/>
                <w:szCs w:val="24"/>
              </w:rPr>
              <w:t>Quantidade de alimento</w:t>
            </w:r>
            <w:r w:rsidR="00D230DB">
              <w:rPr>
                <w:rFonts w:ascii="Arial" w:hAnsi="Arial" w:cs="Arial"/>
                <w:sz w:val="24"/>
                <w:szCs w:val="24"/>
              </w:rPr>
              <w:t>/dia</w:t>
            </w:r>
            <w:r>
              <w:rPr>
                <w:rFonts w:ascii="Arial" w:hAnsi="Arial" w:cs="Arial"/>
                <w:sz w:val="24"/>
                <w:szCs w:val="24"/>
              </w:rPr>
              <w:t xml:space="preserve"> (gramas/dia)</w:t>
            </w:r>
          </w:p>
        </w:tc>
      </w:tr>
      <w:tr w:rsidR="00D230DB" w:rsidTr="00D230DB">
        <w:tc>
          <w:tcPr>
            <w:tcW w:w="1526" w:type="dxa"/>
            <w:tcBorders>
              <w:top w:val="single" w:sz="4" w:space="0" w:color="auto"/>
              <w:bottom w:val="nil"/>
            </w:tcBorders>
          </w:tcPr>
          <w:p w:rsidR="00D230DB" w:rsidRDefault="00D230DB" w:rsidP="006B1633">
            <w:pPr>
              <w:jc w:val="both"/>
              <w:rPr>
                <w:rFonts w:ascii="Arial" w:hAnsi="Arial" w:cs="Arial"/>
                <w:sz w:val="24"/>
                <w:szCs w:val="24"/>
              </w:rPr>
            </w:pPr>
            <w:r>
              <w:rPr>
                <w:rFonts w:ascii="Arial" w:hAnsi="Arial" w:cs="Arial"/>
                <w:sz w:val="24"/>
                <w:szCs w:val="24"/>
              </w:rPr>
              <w:t>Dia 1</w:t>
            </w:r>
          </w:p>
        </w:tc>
        <w:tc>
          <w:tcPr>
            <w:tcW w:w="3827" w:type="dxa"/>
            <w:tcBorders>
              <w:top w:val="single" w:sz="4" w:space="0" w:color="auto"/>
              <w:bottom w:val="nil"/>
            </w:tcBorders>
          </w:tcPr>
          <w:p w:rsidR="00D230DB" w:rsidRDefault="00D230DB" w:rsidP="00D230DB">
            <w:pPr>
              <w:jc w:val="center"/>
              <w:rPr>
                <w:rFonts w:ascii="Arial" w:hAnsi="Arial" w:cs="Arial"/>
                <w:sz w:val="24"/>
                <w:szCs w:val="24"/>
              </w:rPr>
            </w:pPr>
            <w:r>
              <w:rPr>
                <w:rFonts w:ascii="Arial" w:hAnsi="Arial" w:cs="Arial"/>
                <w:sz w:val="24"/>
                <w:szCs w:val="24"/>
              </w:rPr>
              <w:t>172</w:t>
            </w:r>
          </w:p>
        </w:tc>
        <w:tc>
          <w:tcPr>
            <w:tcW w:w="3576" w:type="dxa"/>
            <w:tcBorders>
              <w:top w:val="single" w:sz="4" w:space="0" w:color="auto"/>
              <w:bottom w:val="nil"/>
            </w:tcBorders>
          </w:tcPr>
          <w:p w:rsidR="00D230DB" w:rsidRDefault="00D230DB" w:rsidP="00D230DB">
            <w:pPr>
              <w:jc w:val="center"/>
              <w:rPr>
                <w:rFonts w:ascii="Arial" w:hAnsi="Arial" w:cs="Arial"/>
                <w:sz w:val="24"/>
                <w:szCs w:val="24"/>
              </w:rPr>
            </w:pPr>
            <w:r>
              <w:rPr>
                <w:rFonts w:ascii="Arial" w:hAnsi="Arial" w:cs="Arial"/>
                <w:sz w:val="24"/>
                <w:szCs w:val="24"/>
              </w:rPr>
              <w:t>41</w:t>
            </w:r>
          </w:p>
        </w:tc>
      </w:tr>
      <w:tr w:rsidR="00D230DB" w:rsidTr="00D230DB">
        <w:tc>
          <w:tcPr>
            <w:tcW w:w="1526" w:type="dxa"/>
            <w:tcBorders>
              <w:top w:val="nil"/>
            </w:tcBorders>
          </w:tcPr>
          <w:p w:rsidR="00D230DB" w:rsidRDefault="00D230DB" w:rsidP="006B1633">
            <w:pPr>
              <w:jc w:val="both"/>
              <w:rPr>
                <w:rFonts w:ascii="Arial" w:hAnsi="Arial" w:cs="Arial"/>
                <w:sz w:val="24"/>
                <w:szCs w:val="24"/>
              </w:rPr>
            </w:pPr>
            <w:r>
              <w:rPr>
                <w:rFonts w:ascii="Arial" w:hAnsi="Arial" w:cs="Arial"/>
                <w:sz w:val="24"/>
                <w:szCs w:val="24"/>
              </w:rPr>
              <w:t>Dia 8</w:t>
            </w:r>
          </w:p>
        </w:tc>
        <w:tc>
          <w:tcPr>
            <w:tcW w:w="3827" w:type="dxa"/>
            <w:tcBorders>
              <w:top w:val="nil"/>
            </w:tcBorders>
          </w:tcPr>
          <w:p w:rsidR="00D230DB" w:rsidRDefault="00D230DB" w:rsidP="00D230DB">
            <w:pPr>
              <w:jc w:val="center"/>
              <w:rPr>
                <w:rFonts w:ascii="Arial" w:hAnsi="Arial" w:cs="Arial"/>
                <w:sz w:val="24"/>
                <w:szCs w:val="24"/>
              </w:rPr>
            </w:pPr>
            <w:r>
              <w:rPr>
                <w:rFonts w:ascii="Arial" w:hAnsi="Arial" w:cs="Arial"/>
                <w:sz w:val="24"/>
                <w:szCs w:val="24"/>
              </w:rPr>
              <w:t>210</w:t>
            </w:r>
          </w:p>
        </w:tc>
        <w:tc>
          <w:tcPr>
            <w:tcW w:w="3576" w:type="dxa"/>
            <w:tcBorders>
              <w:top w:val="nil"/>
            </w:tcBorders>
          </w:tcPr>
          <w:p w:rsidR="00D230DB" w:rsidRDefault="00D230DB" w:rsidP="00D230DB">
            <w:pPr>
              <w:jc w:val="center"/>
              <w:rPr>
                <w:rFonts w:ascii="Arial" w:hAnsi="Arial" w:cs="Arial"/>
                <w:sz w:val="24"/>
                <w:szCs w:val="24"/>
              </w:rPr>
            </w:pPr>
            <w:r>
              <w:rPr>
                <w:rFonts w:ascii="Arial" w:hAnsi="Arial" w:cs="Arial"/>
                <w:sz w:val="24"/>
                <w:szCs w:val="24"/>
              </w:rPr>
              <w:t>50</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15</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236</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56</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18</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249</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59</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26</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287</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68</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33</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336</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80</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40</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361</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86</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47</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410</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97</w:t>
            </w:r>
          </w:p>
        </w:tc>
      </w:tr>
      <w:tr w:rsidR="00D230DB" w:rsidTr="00D230DB">
        <w:tc>
          <w:tcPr>
            <w:tcW w:w="1526" w:type="dxa"/>
          </w:tcPr>
          <w:p w:rsidR="00D230DB" w:rsidRDefault="00D230DB" w:rsidP="006B1633">
            <w:pPr>
              <w:jc w:val="both"/>
              <w:rPr>
                <w:rFonts w:ascii="Arial" w:hAnsi="Arial" w:cs="Arial"/>
                <w:sz w:val="24"/>
                <w:szCs w:val="24"/>
              </w:rPr>
            </w:pPr>
            <w:r>
              <w:rPr>
                <w:rFonts w:ascii="Arial" w:hAnsi="Arial" w:cs="Arial"/>
                <w:sz w:val="24"/>
                <w:szCs w:val="24"/>
              </w:rPr>
              <w:t>Dia 54</w:t>
            </w:r>
          </w:p>
        </w:tc>
        <w:tc>
          <w:tcPr>
            <w:tcW w:w="3827" w:type="dxa"/>
          </w:tcPr>
          <w:p w:rsidR="00D230DB" w:rsidRDefault="00D230DB" w:rsidP="00D230DB">
            <w:pPr>
              <w:jc w:val="center"/>
              <w:rPr>
                <w:rFonts w:ascii="Arial" w:hAnsi="Arial" w:cs="Arial"/>
                <w:sz w:val="24"/>
                <w:szCs w:val="24"/>
              </w:rPr>
            </w:pPr>
            <w:r>
              <w:rPr>
                <w:rFonts w:ascii="Arial" w:hAnsi="Arial" w:cs="Arial"/>
                <w:sz w:val="24"/>
                <w:szCs w:val="24"/>
              </w:rPr>
              <w:t>422</w:t>
            </w:r>
          </w:p>
        </w:tc>
        <w:tc>
          <w:tcPr>
            <w:tcW w:w="3576" w:type="dxa"/>
          </w:tcPr>
          <w:p w:rsidR="00D230DB" w:rsidRDefault="00D230DB" w:rsidP="00D230DB">
            <w:pPr>
              <w:jc w:val="center"/>
              <w:rPr>
                <w:rFonts w:ascii="Arial" w:hAnsi="Arial" w:cs="Arial"/>
                <w:sz w:val="24"/>
                <w:szCs w:val="24"/>
              </w:rPr>
            </w:pPr>
            <w:r>
              <w:rPr>
                <w:rFonts w:ascii="Arial" w:hAnsi="Arial" w:cs="Arial"/>
                <w:sz w:val="24"/>
                <w:szCs w:val="24"/>
              </w:rPr>
              <w:t>100</w:t>
            </w:r>
          </w:p>
        </w:tc>
      </w:tr>
    </w:tbl>
    <w:p w:rsidR="00D230DB" w:rsidRDefault="00D230DB" w:rsidP="006B1633">
      <w:pPr>
        <w:spacing w:after="0"/>
        <w:ind w:firstLine="567"/>
        <w:jc w:val="both"/>
        <w:rPr>
          <w:rFonts w:ascii="Arial" w:hAnsi="Arial" w:cs="Arial"/>
          <w:sz w:val="24"/>
          <w:szCs w:val="24"/>
        </w:rPr>
      </w:pPr>
    </w:p>
    <w:p w:rsidR="009B20AA" w:rsidRDefault="009B20AA" w:rsidP="008526B7">
      <w:pPr>
        <w:spacing w:after="0"/>
        <w:jc w:val="both"/>
        <w:rPr>
          <w:rFonts w:ascii="Arial" w:hAnsi="Arial" w:cs="Arial"/>
          <w:sz w:val="24"/>
          <w:szCs w:val="24"/>
        </w:rPr>
      </w:pPr>
    </w:p>
    <w:p w:rsidR="00115AD2" w:rsidRPr="00115AD2" w:rsidRDefault="00115AD2" w:rsidP="007642BE">
      <w:pPr>
        <w:spacing w:after="0" w:line="480" w:lineRule="auto"/>
        <w:ind w:firstLine="567"/>
        <w:jc w:val="both"/>
        <w:rPr>
          <w:rFonts w:ascii="Arial" w:hAnsi="Arial" w:cs="Arial"/>
          <w:sz w:val="24"/>
          <w:szCs w:val="24"/>
          <w:u w:val="single"/>
        </w:rPr>
      </w:pPr>
      <w:r w:rsidRPr="00115AD2">
        <w:rPr>
          <w:rFonts w:ascii="Arial" w:hAnsi="Arial" w:cs="Arial"/>
          <w:sz w:val="24"/>
          <w:szCs w:val="24"/>
          <w:u w:val="single"/>
        </w:rPr>
        <w:t>Acompanhamento de crescimento</w:t>
      </w:r>
    </w:p>
    <w:p w:rsidR="001C293B" w:rsidRDefault="001D0765" w:rsidP="007642BE">
      <w:pPr>
        <w:spacing w:after="0" w:line="480" w:lineRule="auto"/>
        <w:ind w:firstLine="567"/>
        <w:jc w:val="both"/>
        <w:rPr>
          <w:rFonts w:ascii="Arial" w:hAnsi="Arial" w:cs="Arial"/>
          <w:sz w:val="24"/>
          <w:szCs w:val="24"/>
        </w:rPr>
      </w:pPr>
      <w:r>
        <w:rPr>
          <w:rFonts w:ascii="Arial" w:hAnsi="Arial" w:cs="Arial"/>
          <w:sz w:val="24"/>
          <w:szCs w:val="24"/>
        </w:rPr>
        <w:t xml:space="preserve">Desde o primeiro dia de atendimento o peso do animal foi acompanhado. Foi utilizada uma balança eletrônica de até </w:t>
      </w:r>
      <w:r w:rsidR="007C25A9">
        <w:rPr>
          <w:rFonts w:ascii="Arial" w:hAnsi="Arial" w:cs="Arial"/>
          <w:sz w:val="24"/>
          <w:szCs w:val="24"/>
        </w:rPr>
        <w:t>um quilo</w:t>
      </w:r>
      <w:r>
        <w:rPr>
          <w:rFonts w:ascii="Arial" w:hAnsi="Arial" w:cs="Arial"/>
          <w:sz w:val="24"/>
          <w:szCs w:val="24"/>
        </w:rPr>
        <w:t xml:space="preserve"> para pesá-lo até atingir o peso limite e depois foi utilizada uma balança de até </w:t>
      </w:r>
      <w:r w:rsidR="007C25A9">
        <w:rPr>
          <w:rFonts w:ascii="Arial" w:hAnsi="Arial" w:cs="Arial"/>
          <w:sz w:val="24"/>
          <w:szCs w:val="24"/>
        </w:rPr>
        <w:t>cem quilos</w:t>
      </w:r>
      <w:r>
        <w:rPr>
          <w:rFonts w:ascii="Arial" w:hAnsi="Arial" w:cs="Arial"/>
          <w:sz w:val="24"/>
          <w:szCs w:val="24"/>
        </w:rPr>
        <w:t xml:space="preserve"> para pesá-lo. Foi estipulada uma curva de crescimento com base nos dados do </w:t>
      </w:r>
      <w:r w:rsidRPr="006B1633">
        <w:rPr>
          <w:rFonts w:ascii="Arial" w:hAnsi="Arial" w:cs="Arial"/>
          <w:i/>
          <w:sz w:val="24"/>
          <w:szCs w:val="24"/>
        </w:rPr>
        <w:t>Nutrient Requirements of Dogs and Cats</w:t>
      </w:r>
      <w:r w:rsidR="00B924D2">
        <w:rPr>
          <w:rFonts w:ascii="Arial" w:hAnsi="Arial" w:cs="Arial"/>
          <w:sz w:val="24"/>
          <w:szCs w:val="24"/>
        </w:rPr>
        <w:t xml:space="preserve"> (NRC, 2006), </w:t>
      </w:r>
      <w:r>
        <w:rPr>
          <w:rFonts w:ascii="Arial" w:hAnsi="Arial" w:cs="Arial"/>
          <w:sz w:val="24"/>
          <w:szCs w:val="24"/>
        </w:rPr>
        <w:t xml:space="preserve">nos dados do padrão da raça do </w:t>
      </w:r>
      <w:r>
        <w:rPr>
          <w:rFonts w:ascii="Arial" w:hAnsi="Arial" w:cs="Arial"/>
          <w:i/>
          <w:sz w:val="24"/>
          <w:szCs w:val="24"/>
        </w:rPr>
        <w:t>Federation Cynologique Internacionale (FCI)</w:t>
      </w:r>
      <w:r>
        <w:rPr>
          <w:rFonts w:ascii="Arial" w:hAnsi="Arial" w:cs="Arial"/>
          <w:sz w:val="24"/>
          <w:szCs w:val="24"/>
        </w:rPr>
        <w:t>, cujos padrões são seguidos pelo Kennel Clube do Brasil</w:t>
      </w:r>
      <w:r w:rsidR="00B924D2">
        <w:rPr>
          <w:rFonts w:ascii="Arial" w:hAnsi="Arial" w:cs="Arial"/>
          <w:sz w:val="24"/>
          <w:szCs w:val="24"/>
        </w:rPr>
        <w:t xml:space="preserve">, e com a fórmula </w:t>
      </w:r>
      <w:r w:rsidR="001C293B">
        <w:rPr>
          <w:rFonts w:ascii="Arial" w:hAnsi="Arial" w:cs="Arial"/>
          <w:sz w:val="24"/>
          <w:szCs w:val="24"/>
        </w:rPr>
        <w:t xml:space="preserve">baixo </w:t>
      </w:r>
      <w:r w:rsidR="00B924D2">
        <w:rPr>
          <w:rFonts w:ascii="Arial" w:hAnsi="Arial" w:cs="Arial"/>
          <w:sz w:val="24"/>
          <w:szCs w:val="24"/>
        </w:rPr>
        <w:t>de acordo com Hawthorne</w:t>
      </w:r>
      <w:r w:rsidR="00122AB6">
        <w:rPr>
          <w:rFonts w:ascii="Arial" w:hAnsi="Arial" w:cs="Arial"/>
          <w:sz w:val="24"/>
          <w:szCs w:val="24"/>
        </w:rPr>
        <w:t xml:space="preserve"> e colaboradores (2004)</w:t>
      </w:r>
      <w:r>
        <w:rPr>
          <w:rFonts w:ascii="Arial" w:hAnsi="Arial" w:cs="Arial"/>
          <w:sz w:val="24"/>
          <w:szCs w:val="24"/>
        </w:rPr>
        <w:t>.</w:t>
      </w:r>
      <w:r w:rsidR="001D0F77">
        <w:rPr>
          <w:rFonts w:ascii="Arial" w:hAnsi="Arial" w:cs="Arial"/>
          <w:sz w:val="24"/>
          <w:szCs w:val="24"/>
        </w:rPr>
        <w:t xml:space="preserve"> </w:t>
      </w:r>
    </w:p>
    <w:p w:rsidR="001C293B" w:rsidRPr="001C293B" w:rsidRDefault="001C293B" w:rsidP="006C50C5">
      <w:pPr>
        <w:spacing w:after="0"/>
        <w:ind w:firstLine="567"/>
        <w:jc w:val="both"/>
        <w:rPr>
          <w:rFonts w:ascii="Arial" w:eastAsiaTheme="minorEastAsia" w:hAnsi="Arial" w:cs="Arial"/>
          <w:sz w:val="24"/>
          <w:szCs w:val="24"/>
        </w:rPr>
      </w:pPr>
      <m:oMathPara>
        <m:oMath>
          <m:r>
            <w:rPr>
              <w:rFonts w:ascii="Cambria Math" w:hAnsi="Cambria Math" w:cs="Arial"/>
              <w:sz w:val="24"/>
              <w:szCs w:val="24"/>
            </w:rPr>
            <m:t>Peso corporal=</m:t>
          </m:r>
          <m:f>
            <m:fPr>
              <m:ctrlPr>
                <w:rPr>
                  <w:rFonts w:ascii="Cambria Math" w:hAnsi="Cambria Math" w:cs="Arial"/>
                  <w:i/>
                  <w:sz w:val="24"/>
                  <w:szCs w:val="24"/>
                </w:rPr>
              </m:ctrlPr>
            </m:fPr>
            <m:num>
              <m:r>
                <w:rPr>
                  <w:rFonts w:ascii="Cambria Math" w:hAnsi="Cambria Math" w:cs="Arial"/>
                  <w:sz w:val="24"/>
                  <w:szCs w:val="24"/>
                </w:rPr>
                <m:t>peso adulto estimado</m:t>
              </m:r>
            </m:num>
            <m:den>
              <m:d>
                <m:dPr>
                  <m:begChr m:val="{"/>
                  <m:endChr m:val="}"/>
                  <m:ctrlPr>
                    <w:rPr>
                      <w:rFonts w:ascii="Cambria Math" w:hAnsi="Cambria Math" w:cs="Arial"/>
                      <w:i/>
                      <w:sz w:val="24"/>
                      <w:szCs w:val="24"/>
                    </w:rPr>
                  </m:ctrlPr>
                </m:dPr>
                <m:e>
                  <m:r>
                    <w:rPr>
                      <w:rFonts w:ascii="Cambria Math" w:hAnsi="Cambria Math" w:cs="Arial"/>
                      <w:sz w:val="24"/>
                      <w:szCs w:val="24"/>
                    </w:rPr>
                    <m:t>1+exp</m:t>
                  </m:r>
                  <m:d>
                    <m:dPr>
                      <m:begChr m:val="["/>
                      <m:endChr m:val="]"/>
                      <m:ctrlPr>
                        <w:rPr>
                          <w:rFonts w:ascii="Cambria Math" w:hAnsi="Cambria Math" w:cs="Arial"/>
                          <w:i/>
                          <w:sz w:val="24"/>
                          <w:szCs w:val="24"/>
                        </w:rPr>
                      </m:ctrlPr>
                    </m:dPr>
                    <m:e>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α-</m:t>
                          </m:r>
                          <m:sSub>
                            <m:sSubPr>
                              <m:ctrlPr>
                                <w:rPr>
                                  <w:rFonts w:ascii="Cambria Math" w:hAnsi="Cambria Math" w:cs="Arial"/>
                                  <w:i/>
                                  <w:sz w:val="24"/>
                                  <w:szCs w:val="24"/>
                                </w:rPr>
                              </m:ctrlPr>
                            </m:sSubPr>
                            <m:e>
                              <m:r>
                                <w:rPr>
                                  <w:rFonts w:ascii="Cambria Math" w:hAnsi="Cambria Math" w:cs="Arial"/>
                                  <w:sz w:val="24"/>
                                  <w:szCs w:val="24"/>
                                </w:rPr>
                                <m:t>α</m:t>
                              </m:r>
                            </m:e>
                            <m:sub>
                              <m:r>
                                <w:rPr>
                                  <w:rFonts w:ascii="Cambria Math" w:hAnsi="Cambria Math" w:cs="Arial"/>
                                  <w:sz w:val="24"/>
                                  <w:szCs w:val="24"/>
                                </w:rPr>
                                <m:t>0</m:t>
                              </m:r>
                            </m:sub>
                          </m:sSub>
                        </m:e>
                      </m:d>
                      <m:r>
                        <w:rPr>
                          <w:rFonts w:ascii="Cambria Math" w:hAnsi="Cambria Math" w:cs="Arial"/>
                          <w:sz w:val="24"/>
                          <w:szCs w:val="24"/>
                        </w:rPr>
                        <m:t>/b</m:t>
                      </m:r>
                    </m:e>
                  </m:d>
                </m:e>
              </m:d>
            </m:den>
          </m:f>
        </m:oMath>
      </m:oMathPara>
    </w:p>
    <w:p w:rsidR="001C293B" w:rsidRPr="001C293B" w:rsidRDefault="001C293B" w:rsidP="006C50C5">
      <w:pPr>
        <w:spacing w:after="0"/>
        <w:ind w:firstLine="567"/>
        <w:jc w:val="both"/>
        <w:rPr>
          <w:rFonts w:ascii="Arial" w:eastAsiaTheme="minorEastAsia" w:hAnsi="Arial" w:cs="Arial"/>
          <w:sz w:val="20"/>
          <w:szCs w:val="20"/>
        </w:rPr>
      </w:pPr>
      <w:r w:rsidRPr="001C293B">
        <w:rPr>
          <w:rFonts w:ascii="Arial" w:eastAsiaTheme="minorEastAsia" w:hAnsi="Arial" w:cs="Arial"/>
          <w:sz w:val="20"/>
          <w:szCs w:val="20"/>
        </w:rPr>
        <w:t>α=idade em semanas</w:t>
      </w:r>
    </w:p>
    <w:p w:rsidR="001C293B" w:rsidRPr="001C293B" w:rsidRDefault="001C293B" w:rsidP="006C50C5">
      <w:pPr>
        <w:spacing w:after="0"/>
        <w:ind w:firstLine="567"/>
        <w:jc w:val="both"/>
        <w:rPr>
          <w:rFonts w:ascii="Arial" w:eastAsiaTheme="minorEastAsia" w:hAnsi="Arial" w:cs="Arial"/>
          <w:sz w:val="20"/>
          <w:szCs w:val="20"/>
        </w:rPr>
      </w:pPr>
      <w:r w:rsidRPr="001C293B">
        <w:rPr>
          <w:rFonts w:ascii="Arial" w:eastAsiaTheme="minorEastAsia" w:hAnsi="Arial" w:cs="Arial"/>
          <w:sz w:val="20"/>
          <w:szCs w:val="20"/>
        </w:rPr>
        <w:t>α</w:t>
      </w:r>
      <w:r w:rsidRPr="001C293B">
        <w:rPr>
          <w:rFonts w:ascii="Arial" w:eastAsiaTheme="minorEastAsia" w:hAnsi="Arial" w:cs="Arial"/>
          <w:sz w:val="20"/>
          <w:szCs w:val="20"/>
          <w:vertAlign w:val="subscript"/>
        </w:rPr>
        <w:t>0</w:t>
      </w:r>
      <w:r w:rsidRPr="001C293B">
        <w:rPr>
          <w:rFonts w:ascii="Arial" w:eastAsiaTheme="minorEastAsia" w:hAnsi="Arial" w:cs="Arial"/>
          <w:sz w:val="20"/>
          <w:szCs w:val="20"/>
        </w:rPr>
        <w:t>=idade em que atinge metade do peso adulto estimado</w:t>
      </w:r>
    </w:p>
    <w:p w:rsidR="001C293B" w:rsidRPr="001C293B" w:rsidRDefault="007C25A9" w:rsidP="006C50C5">
      <w:pPr>
        <w:spacing w:after="0"/>
        <w:ind w:firstLine="567"/>
        <w:jc w:val="both"/>
        <w:rPr>
          <w:rFonts w:ascii="Arial" w:eastAsiaTheme="minorEastAsia" w:hAnsi="Arial" w:cs="Arial"/>
          <w:sz w:val="20"/>
          <w:szCs w:val="20"/>
        </w:rPr>
      </w:pPr>
      <w:r>
        <w:rPr>
          <w:rFonts w:ascii="Arial" w:eastAsiaTheme="minorEastAsia" w:hAnsi="Arial" w:cs="Arial"/>
          <w:sz w:val="20"/>
          <w:szCs w:val="20"/>
        </w:rPr>
        <w:t>1/</w:t>
      </w:r>
      <w:r w:rsidR="001C293B" w:rsidRPr="001C293B">
        <w:rPr>
          <w:rFonts w:ascii="Arial" w:eastAsiaTheme="minorEastAsia" w:hAnsi="Arial" w:cs="Arial"/>
          <w:sz w:val="20"/>
          <w:szCs w:val="20"/>
        </w:rPr>
        <w:t>b=taxa de crescimento exponencial</w:t>
      </w:r>
    </w:p>
    <w:p w:rsidR="001C293B" w:rsidRDefault="001C293B" w:rsidP="006C50C5">
      <w:pPr>
        <w:spacing w:after="0"/>
        <w:ind w:firstLine="567"/>
        <w:jc w:val="both"/>
        <w:rPr>
          <w:rFonts w:ascii="Arial" w:hAnsi="Arial" w:cs="Arial"/>
          <w:sz w:val="24"/>
          <w:szCs w:val="24"/>
        </w:rPr>
      </w:pPr>
    </w:p>
    <w:p w:rsidR="001C293B" w:rsidRPr="001C293B" w:rsidRDefault="001C293B" w:rsidP="007642BE">
      <w:pPr>
        <w:spacing w:after="0" w:line="480" w:lineRule="auto"/>
        <w:ind w:firstLine="567"/>
        <w:jc w:val="both"/>
        <w:rPr>
          <w:rFonts w:ascii="Arial" w:hAnsi="Arial" w:cs="Arial"/>
          <w:sz w:val="24"/>
          <w:szCs w:val="24"/>
        </w:rPr>
      </w:pPr>
      <w:r>
        <w:rPr>
          <w:rFonts w:ascii="Arial" w:hAnsi="Arial" w:cs="Arial"/>
          <w:sz w:val="24"/>
          <w:szCs w:val="24"/>
        </w:rPr>
        <w:lastRenderedPageBreak/>
        <w:t xml:space="preserve">Para as variáveis da fórmula acima, foram usados os dados de Hawthorne e colaboradores (2004) da raça Cairn Terrier, que tem peso adulto aproximado com o do Pug. Para </w:t>
      </w:r>
      <w:r w:rsidRPr="001C293B">
        <w:rPr>
          <w:rFonts w:ascii="Arial" w:eastAsiaTheme="minorEastAsia" w:hAnsi="Arial" w:cs="Arial"/>
          <w:sz w:val="24"/>
          <w:szCs w:val="20"/>
        </w:rPr>
        <w:t>α</w:t>
      </w:r>
      <w:r w:rsidRPr="001C293B">
        <w:rPr>
          <w:rFonts w:ascii="Arial" w:eastAsiaTheme="minorEastAsia" w:hAnsi="Arial" w:cs="Arial"/>
          <w:sz w:val="24"/>
          <w:szCs w:val="20"/>
          <w:vertAlign w:val="subscript"/>
        </w:rPr>
        <w:t>0</w:t>
      </w:r>
      <w:r>
        <w:rPr>
          <w:rFonts w:ascii="Arial" w:eastAsiaTheme="minorEastAsia" w:hAnsi="Arial" w:cs="Arial"/>
          <w:sz w:val="24"/>
          <w:szCs w:val="20"/>
          <w:vertAlign w:val="subscript"/>
        </w:rPr>
        <w:t xml:space="preserve"> </w:t>
      </w:r>
      <w:r w:rsidRPr="00434AD5">
        <w:rPr>
          <w:rFonts w:ascii="Arial" w:eastAsiaTheme="minorEastAsia" w:hAnsi="Arial" w:cs="Arial"/>
          <w:sz w:val="24"/>
          <w:szCs w:val="20"/>
        </w:rPr>
        <w:t>foi</w:t>
      </w:r>
      <w:r>
        <w:rPr>
          <w:rFonts w:ascii="Arial" w:eastAsiaTheme="minorEastAsia" w:hAnsi="Arial" w:cs="Arial"/>
          <w:sz w:val="24"/>
          <w:szCs w:val="20"/>
          <w:vertAlign w:val="subscript"/>
        </w:rPr>
        <w:t xml:space="preserve"> </w:t>
      </w:r>
      <w:r>
        <w:rPr>
          <w:rFonts w:ascii="Arial" w:hAnsi="Arial" w:cs="Arial"/>
          <w:sz w:val="24"/>
          <w:szCs w:val="24"/>
        </w:rPr>
        <w:t xml:space="preserve">usado o valor de 15,5 semanas e para </w:t>
      </w:r>
      <w:r w:rsidR="007C25A9" w:rsidRPr="007C25A9">
        <w:rPr>
          <w:rFonts w:ascii="Arial" w:hAnsi="Arial" w:cs="Arial"/>
          <w:i/>
          <w:sz w:val="24"/>
          <w:szCs w:val="24"/>
        </w:rPr>
        <w:t>1/</w:t>
      </w:r>
      <w:r w:rsidRPr="007C25A9">
        <w:rPr>
          <w:rFonts w:ascii="Arial" w:hAnsi="Arial" w:cs="Arial"/>
          <w:i/>
          <w:sz w:val="24"/>
          <w:szCs w:val="24"/>
        </w:rPr>
        <w:t>b</w:t>
      </w:r>
      <w:r>
        <w:rPr>
          <w:rFonts w:ascii="Arial" w:hAnsi="Arial" w:cs="Arial"/>
          <w:sz w:val="24"/>
          <w:szCs w:val="24"/>
        </w:rPr>
        <w:t xml:space="preserve"> foi usado o valor de 16,9.</w:t>
      </w:r>
    </w:p>
    <w:p w:rsidR="00035FE2" w:rsidRDefault="001D0F77" w:rsidP="00A31A85">
      <w:pPr>
        <w:spacing w:after="0" w:line="480" w:lineRule="auto"/>
        <w:ind w:firstLine="567"/>
        <w:jc w:val="both"/>
        <w:rPr>
          <w:rFonts w:ascii="Arial" w:hAnsi="Arial" w:cs="Arial"/>
          <w:sz w:val="24"/>
          <w:szCs w:val="24"/>
        </w:rPr>
      </w:pPr>
      <w:r>
        <w:rPr>
          <w:rFonts w:ascii="Arial" w:hAnsi="Arial" w:cs="Arial"/>
          <w:sz w:val="24"/>
          <w:szCs w:val="24"/>
        </w:rPr>
        <w:t>O peso adulto estimado para o animal foi de 6 kg, abaixo do padrão de raça do FCI (de 6,3 a 8,1 kg quando adulto)</w:t>
      </w:r>
      <w:r w:rsidR="007C25A9">
        <w:rPr>
          <w:rFonts w:ascii="Arial" w:hAnsi="Arial" w:cs="Arial"/>
          <w:sz w:val="24"/>
          <w:szCs w:val="24"/>
        </w:rPr>
        <w:t>,</w:t>
      </w:r>
      <w:r>
        <w:rPr>
          <w:rFonts w:ascii="Arial" w:hAnsi="Arial" w:cs="Arial"/>
          <w:sz w:val="24"/>
          <w:szCs w:val="24"/>
        </w:rPr>
        <w:t xml:space="preserve"> pois o animal provavelmente não se desenvolverá da mesma maneira que um filhote sem alterações congênitas.</w:t>
      </w:r>
      <w:r w:rsidR="00115AD2">
        <w:rPr>
          <w:rFonts w:ascii="Arial" w:hAnsi="Arial" w:cs="Arial"/>
          <w:sz w:val="24"/>
          <w:szCs w:val="24"/>
        </w:rPr>
        <w:t xml:space="preserve"> Para isso, foi levado em conta o peso da mãe e o peso estimado do pai (que não era conhecido), assim como o peso comparado dos out</w:t>
      </w:r>
      <w:r w:rsidR="0085264A">
        <w:rPr>
          <w:rFonts w:ascii="Arial" w:hAnsi="Arial" w:cs="Arial"/>
          <w:sz w:val="24"/>
          <w:szCs w:val="24"/>
        </w:rPr>
        <w:t>ros filhotes da ninhada</w:t>
      </w:r>
      <w:r w:rsidR="00434988">
        <w:rPr>
          <w:rFonts w:ascii="Arial" w:hAnsi="Arial" w:cs="Arial"/>
          <w:sz w:val="24"/>
          <w:szCs w:val="24"/>
        </w:rPr>
        <w:t xml:space="preserve"> (Figura </w:t>
      </w:r>
      <w:r w:rsidR="008D76AC">
        <w:rPr>
          <w:rFonts w:ascii="Arial" w:hAnsi="Arial" w:cs="Arial"/>
          <w:sz w:val="24"/>
          <w:szCs w:val="24"/>
        </w:rPr>
        <w:t>5</w:t>
      </w:r>
      <w:r w:rsidR="00434988">
        <w:rPr>
          <w:rFonts w:ascii="Arial" w:hAnsi="Arial" w:cs="Arial"/>
          <w:sz w:val="24"/>
          <w:szCs w:val="24"/>
        </w:rPr>
        <w:t>)</w:t>
      </w:r>
      <w:r w:rsidR="00115AD2">
        <w:rPr>
          <w:rFonts w:ascii="Arial" w:hAnsi="Arial" w:cs="Arial"/>
          <w:sz w:val="24"/>
          <w:szCs w:val="24"/>
        </w:rPr>
        <w:t>.</w:t>
      </w:r>
      <w:r w:rsidR="00A31A85">
        <w:rPr>
          <w:rFonts w:ascii="Arial" w:hAnsi="Arial" w:cs="Arial"/>
          <w:sz w:val="24"/>
          <w:szCs w:val="24"/>
        </w:rPr>
        <w:t xml:space="preserve"> </w:t>
      </w:r>
      <w:r w:rsidR="00115AD2">
        <w:rPr>
          <w:rFonts w:ascii="Arial" w:hAnsi="Arial" w:cs="Arial"/>
          <w:sz w:val="24"/>
          <w:szCs w:val="24"/>
        </w:rPr>
        <w:t>O desenvolvimento geral também foi acompanhado através de f</w:t>
      </w:r>
      <w:r w:rsidR="0085264A">
        <w:rPr>
          <w:rFonts w:ascii="Arial" w:hAnsi="Arial" w:cs="Arial"/>
          <w:sz w:val="24"/>
          <w:szCs w:val="24"/>
        </w:rPr>
        <w:t>otos com régua presente</w:t>
      </w:r>
      <w:r w:rsidR="00115AD2">
        <w:rPr>
          <w:rFonts w:ascii="Arial" w:hAnsi="Arial" w:cs="Arial"/>
          <w:sz w:val="24"/>
          <w:szCs w:val="24"/>
        </w:rPr>
        <w:t>.</w:t>
      </w:r>
    </w:p>
    <w:p w:rsidR="00A31A85" w:rsidRDefault="00A31A85" w:rsidP="00A31A85">
      <w:pPr>
        <w:spacing w:after="0"/>
        <w:jc w:val="center"/>
        <w:rPr>
          <w:rFonts w:ascii="Arial" w:hAnsi="Arial" w:cs="Arial"/>
          <w:sz w:val="24"/>
          <w:szCs w:val="24"/>
        </w:rPr>
      </w:pPr>
      <w:r>
        <w:rPr>
          <w:rFonts w:ascii="Arial" w:hAnsi="Arial" w:cs="Arial"/>
          <w:noProof/>
          <w:sz w:val="24"/>
          <w:szCs w:val="24"/>
          <w:lang w:eastAsia="pt-BR"/>
        </w:rPr>
        <w:drawing>
          <wp:inline distT="0" distB="0" distL="0" distR="0">
            <wp:extent cx="1866534" cy="1852551"/>
            <wp:effectExtent l="0" t="0" r="635" b="0"/>
            <wp:docPr id="10" name="Imagem 10" descr="C:\Users\vivian\Documents\Vivian\Fotos\Residência Jaboticabal\Casos Residência\Gigante - C, M, Pug, 35d, Fenda palatin, hidrocefalia\I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ian\Documents\Vivian\Fotos\Residência Jaboticabal\Casos Residência\Gigante - C, M, Pug, 35d, Fenda palatin, hidrocefalia\IMG_50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77" t="4615" r="21393" b="10386"/>
                    <a:stretch/>
                  </pic:blipFill>
                  <pic:spPr bwMode="auto">
                    <a:xfrm flipV="1">
                      <a:off x="0" y="0"/>
                      <a:ext cx="1874594" cy="1860551"/>
                    </a:xfrm>
                    <a:prstGeom prst="rect">
                      <a:avLst/>
                    </a:prstGeom>
                    <a:noFill/>
                    <a:ln>
                      <a:noFill/>
                    </a:ln>
                    <a:extLst>
                      <a:ext uri="{53640926-AAD7-44D8-BBD7-CCE9431645EC}">
                        <a14:shadowObscured xmlns:a14="http://schemas.microsoft.com/office/drawing/2010/main"/>
                      </a:ext>
                    </a:extLst>
                  </pic:spPr>
                </pic:pic>
              </a:graphicData>
            </a:graphic>
          </wp:inline>
        </w:drawing>
      </w:r>
    </w:p>
    <w:p w:rsidR="00A31A85" w:rsidRPr="008D76AC" w:rsidRDefault="00A31A85" w:rsidP="00A31A85">
      <w:pPr>
        <w:spacing w:after="0"/>
        <w:jc w:val="center"/>
        <w:rPr>
          <w:rFonts w:ascii="Arial" w:hAnsi="Arial" w:cs="Arial"/>
          <w:sz w:val="20"/>
          <w:szCs w:val="24"/>
        </w:rPr>
      </w:pPr>
      <w:r w:rsidRPr="008D76AC">
        <w:rPr>
          <w:rFonts w:ascii="Arial" w:hAnsi="Arial" w:cs="Arial"/>
          <w:sz w:val="20"/>
          <w:szCs w:val="24"/>
        </w:rPr>
        <w:t>Figura 5 – Animal (direita) comparado a outro filhote da ninhada (esquerda), aos 52 dias de idade.</w:t>
      </w:r>
    </w:p>
    <w:p w:rsidR="006C50C5" w:rsidRDefault="006C50C5" w:rsidP="00774D2C">
      <w:pPr>
        <w:spacing w:after="0"/>
        <w:jc w:val="both"/>
        <w:rPr>
          <w:rFonts w:ascii="Arial" w:hAnsi="Arial" w:cs="Arial"/>
          <w:sz w:val="24"/>
          <w:szCs w:val="24"/>
        </w:rPr>
      </w:pPr>
    </w:p>
    <w:p w:rsidR="00B6540D" w:rsidRDefault="00B6540D" w:rsidP="00434988">
      <w:pPr>
        <w:spacing w:after="0"/>
        <w:ind w:firstLine="567"/>
        <w:jc w:val="both"/>
        <w:rPr>
          <w:rFonts w:ascii="Arial" w:hAnsi="Arial" w:cs="Arial"/>
          <w:b/>
          <w:sz w:val="24"/>
          <w:szCs w:val="24"/>
        </w:rPr>
      </w:pPr>
    </w:p>
    <w:p w:rsidR="004218BE" w:rsidRPr="0085264A" w:rsidRDefault="004218BE" w:rsidP="00B6540D">
      <w:pPr>
        <w:spacing w:after="0" w:line="480" w:lineRule="auto"/>
        <w:ind w:firstLine="567"/>
        <w:jc w:val="both"/>
        <w:rPr>
          <w:rFonts w:ascii="Arial" w:hAnsi="Arial" w:cs="Arial"/>
          <w:b/>
          <w:sz w:val="24"/>
          <w:szCs w:val="24"/>
        </w:rPr>
      </w:pPr>
      <w:r w:rsidRPr="0085264A">
        <w:rPr>
          <w:rFonts w:ascii="Arial" w:hAnsi="Arial" w:cs="Arial"/>
          <w:b/>
          <w:sz w:val="24"/>
          <w:szCs w:val="24"/>
        </w:rPr>
        <w:t>Resultados</w:t>
      </w:r>
    </w:p>
    <w:p w:rsidR="006B4455" w:rsidRDefault="00D230DB" w:rsidP="00B6540D">
      <w:pPr>
        <w:spacing w:after="0" w:line="480" w:lineRule="auto"/>
        <w:ind w:firstLine="567"/>
        <w:jc w:val="both"/>
        <w:rPr>
          <w:rFonts w:ascii="Arial" w:hAnsi="Arial" w:cs="Arial"/>
          <w:sz w:val="24"/>
          <w:szCs w:val="24"/>
        </w:rPr>
      </w:pPr>
      <w:r>
        <w:rPr>
          <w:rFonts w:ascii="Arial" w:hAnsi="Arial" w:cs="Arial"/>
          <w:sz w:val="24"/>
          <w:szCs w:val="24"/>
        </w:rPr>
        <w:t>Após a instituição de</w:t>
      </w:r>
      <w:r w:rsidR="00DA4E7C">
        <w:rPr>
          <w:rFonts w:ascii="Arial" w:hAnsi="Arial" w:cs="Arial"/>
          <w:sz w:val="24"/>
          <w:szCs w:val="24"/>
        </w:rPr>
        <w:t xml:space="preserve"> alimentação adequada</w:t>
      </w:r>
      <w:r>
        <w:rPr>
          <w:rFonts w:ascii="Arial" w:hAnsi="Arial" w:cs="Arial"/>
          <w:sz w:val="24"/>
          <w:szCs w:val="24"/>
        </w:rPr>
        <w:t xml:space="preserve"> </w:t>
      </w:r>
      <w:r w:rsidR="00434988">
        <w:rPr>
          <w:rFonts w:ascii="Arial" w:hAnsi="Arial" w:cs="Arial"/>
          <w:sz w:val="24"/>
          <w:szCs w:val="24"/>
        </w:rPr>
        <w:t xml:space="preserve">via sondagem orogástrica o desenvolvimento do animal </w:t>
      </w:r>
      <w:r w:rsidR="00334CF0">
        <w:rPr>
          <w:rFonts w:ascii="Arial" w:hAnsi="Arial" w:cs="Arial"/>
          <w:sz w:val="24"/>
          <w:szCs w:val="24"/>
        </w:rPr>
        <w:t>se normalizou</w:t>
      </w:r>
      <w:r w:rsidR="00434988">
        <w:rPr>
          <w:rFonts w:ascii="Arial" w:hAnsi="Arial" w:cs="Arial"/>
          <w:sz w:val="24"/>
          <w:szCs w:val="24"/>
        </w:rPr>
        <w:t>. O crescimento foi acompanhado através da pesagem do animal e comparado com a curva de crescimento criada exclusivamente para este animal</w:t>
      </w:r>
      <w:r w:rsidR="000E3EE6">
        <w:rPr>
          <w:rFonts w:ascii="Arial" w:hAnsi="Arial" w:cs="Arial"/>
          <w:sz w:val="24"/>
          <w:szCs w:val="24"/>
        </w:rPr>
        <w:t xml:space="preserve"> (Gráfico </w:t>
      </w:r>
      <w:r w:rsidR="008D76AC">
        <w:rPr>
          <w:rFonts w:ascii="Arial" w:hAnsi="Arial" w:cs="Arial"/>
          <w:sz w:val="24"/>
          <w:szCs w:val="24"/>
        </w:rPr>
        <w:t>2</w:t>
      </w:r>
      <w:r w:rsidR="000E3EE6">
        <w:rPr>
          <w:rFonts w:ascii="Arial" w:hAnsi="Arial" w:cs="Arial"/>
          <w:sz w:val="24"/>
          <w:szCs w:val="24"/>
        </w:rPr>
        <w:t xml:space="preserve">). </w:t>
      </w:r>
      <w:r w:rsidR="00334CF0">
        <w:rPr>
          <w:rFonts w:ascii="Arial" w:hAnsi="Arial" w:cs="Arial"/>
          <w:sz w:val="24"/>
          <w:szCs w:val="24"/>
        </w:rPr>
        <w:t>No entanto,</w:t>
      </w:r>
      <w:r w:rsidR="00DA4E7C">
        <w:rPr>
          <w:rFonts w:ascii="Arial" w:hAnsi="Arial" w:cs="Arial"/>
          <w:sz w:val="24"/>
          <w:szCs w:val="24"/>
        </w:rPr>
        <w:t xml:space="preserve"> apesar de ter crescido e se desenvolvido, o animal não conseguiu se equiparar à curva de cr</w:t>
      </w:r>
      <w:r w:rsidR="006B4455">
        <w:rPr>
          <w:rFonts w:ascii="Arial" w:hAnsi="Arial" w:cs="Arial"/>
          <w:sz w:val="24"/>
          <w:szCs w:val="24"/>
        </w:rPr>
        <w:t>escimento estabelecida para ele.</w:t>
      </w:r>
      <w:r w:rsidR="0014119B">
        <w:rPr>
          <w:rFonts w:ascii="Arial" w:hAnsi="Arial" w:cs="Arial"/>
          <w:sz w:val="24"/>
          <w:szCs w:val="24"/>
        </w:rPr>
        <w:t xml:space="preserve"> </w:t>
      </w:r>
    </w:p>
    <w:p w:rsidR="003674A0" w:rsidRDefault="003674A0" w:rsidP="003674A0">
      <w:pPr>
        <w:spacing w:after="0" w:line="480" w:lineRule="auto"/>
        <w:ind w:firstLine="567"/>
        <w:jc w:val="both"/>
        <w:rPr>
          <w:rFonts w:ascii="Arial" w:hAnsi="Arial" w:cs="Arial"/>
          <w:sz w:val="24"/>
          <w:szCs w:val="24"/>
        </w:rPr>
      </w:pPr>
      <w:r>
        <w:rPr>
          <w:rFonts w:ascii="Arial" w:hAnsi="Arial" w:cs="Arial"/>
          <w:sz w:val="24"/>
          <w:szCs w:val="24"/>
        </w:rPr>
        <w:lastRenderedPageBreak/>
        <w:t>Além disso, o animal foi acompanhado com fotografias com régua presente para que fosse comparado aos atendimentos anteriores (Figura 6). O desenvolvimento pode ser observado através do aumento no tamanho do animal e melhora da qualidade do pelo, que mudou de coloração após início da nova alimentação, ficando mais próximo do restante da ninhada.</w:t>
      </w:r>
    </w:p>
    <w:p w:rsidR="003674A0" w:rsidRDefault="003674A0" w:rsidP="00B6540D">
      <w:pPr>
        <w:spacing w:after="0" w:line="480" w:lineRule="auto"/>
        <w:ind w:firstLine="567"/>
        <w:jc w:val="both"/>
        <w:rPr>
          <w:rFonts w:ascii="Arial" w:hAnsi="Arial" w:cs="Arial"/>
          <w:sz w:val="24"/>
          <w:szCs w:val="24"/>
        </w:rPr>
      </w:pPr>
    </w:p>
    <w:p w:rsidR="00DC0CCD" w:rsidRDefault="00DC0CCD" w:rsidP="00434988">
      <w:pPr>
        <w:spacing w:after="0"/>
        <w:ind w:firstLine="567"/>
        <w:jc w:val="both"/>
        <w:rPr>
          <w:rFonts w:ascii="Arial" w:hAnsi="Arial" w:cs="Arial"/>
          <w:sz w:val="24"/>
          <w:szCs w:val="24"/>
        </w:rPr>
      </w:pPr>
    </w:p>
    <w:p w:rsidR="006B4455" w:rsidRPr="00122AB6" w:rsidRDefault="006B4455" w:rsidP="006B4455">
      <w:pPr>
        <w:spacing w:after="0"/>
        <w:jc w:val="both"/>
        <w:rPr>
          <w:rFonts w:ascii="Arial" w:hAnsi="Arial" w:cs="Arial"/>
          <w:szCs w:val="24"/>
        </w:rPr>
      </w:pPr>
      <w:r w:rsidRPr="00122AB6">
        <w:rPr>
          <w:rFonts w:ascii="Arial" w:hAnsi="Arial" w:cs="Arial"/>
          <w:szCs w:val="24"/>
        </w:rPr>
        <w:t xml:space="preserve">Gráfico </w:t>
      </w:r>
      <w:r w:rsidR="008D76AC" w:rsidRPr="00122AB6">
        <w:rPr>
          <w:rFonts w:ascii="Arial" w:hAnsi="Arial" w:cs="Arial"/>
          <w:szCs w:val="24"/>
        </w:rPr>
        <w:t>2</w:t>
      </w:r>
      <w:r w:rsidRPr="00122AB6">
        <w:rPr>
          <w:rFonts w:ascii="Arial" w:hAnsi="Arial" w:cs="Arial"/>
          <w:szCs w:val="24"/>
        </w:rPr>
        <w:t xml:space="preserve"> –</w:t>
      </w:r>
      <w:r w:rsidR="0028679E" w:rsidRPr="00122AB6">
        <w:rPr>
          <w:rFonts w:ascii="Arial" w:hAnsi="Arial" w:cs="Arial"/>
          <w:szCs w:val="24"/>
        </w:rPr>
        <w:t xml:space="preserve"> </w:t>
      </w:r>
      <w:r w:rsidR="00495FBD" w:rsidRPr="00122AB6">
        <w:rPr>
          <w:rFonts w:ascii="Arial" w:hAnsi="Arial" w:cs="Arial"/>
          <w:szCs w:val="24"/>
        </w:rPr>
        <w:t>C</w:t>
      </w:r>
      <w:r w:rsidR="00774D2C" w:rsidRPr="00122AB6">
        <w:rPr>
          <w:rFonts w:ascii="Arial" w:hAnsi="Arial" w:cs="Arial"/>
          <w:szCs w:val="24"/>
        </w:rPr>
        <w:t>omparação da c</w:t>
      </w:r>
      <w:r w:rsidRPr="00122AB6">
        <w:rPr>
          <w:rFonts w:ascii="Arial" w:hAnsi="Arial" w:cs="Arial"/>
          <w:szCs w:val="24"/>
        </w:rPr>
        <w:t xml:space="preserve">urva de crescimento </w:t>
      </w:r>
      <w:r w:rsidR="00495FBD" w:rsidRPr="00122AB6">
        <w:rPr>
          <w:rFonts w:ascii="Arial" w:hAnsi="Arial" w:cs="Arial"/>
          <w:szCs w:val="24"/>
        </w:rPr>
        <w:t>estimada</w:t>
      </w:r>
      <w:r w:rsidRPr="00122AB6">
        <w:rPr>
          <w:rFonts w:ascii="Arial" w:hAnsi="Arial" w:cs="Arial"/>
          <w:szCs w:val="24"/>
        </w:rPr>
        <w:t xml:space="preserve"> para o animal</w:t>
      </w:r>
      <w:r w:rsidR="00774D2C" w:rsidRPr="00122AB6">
        <w:rPr>
          <w:rFonts w:ascii="Arial" w:hAnsi="Arial" w:cs="Arial"/>
          <w:szCs w:val="24"/>
        </w:rPr>
        <w:t xml:space="preserve"> com o crescimento real</w:t>
      </w:r>
      <w:r w:rsidRPr="00122AB6">
        <w:rPr>
          <w:rFonts w:ascii="Arial" w:hAnsi="Arial" w:cs="Arial"/>
          <w:szCs w:val="24"/>
        </w:rPr>
        <w:t>.</w:t>
      </w:r>
    </w:p>
    <w:p w:rsidR="006B4455" w:rsidRDefault="00DC0CCD" w:rsidP="00DC0CCD">
      <w:pPr>
        <w:spacing w:after="0"/>
        <w:jc w:val="both"/>
        <w:rPr>
          <w:rFonts w:ascii="Arial" w:hAnsi="Arial" w:cs="Arial"/>
          <w:sz w:val="24"/>
          <w:szCs w:val="24"/>
        </w:rPr>
      </w:pPr>
      <w:r>
        <w:rPr>
          <w:rFonts w:ascii="Arial" w:hAnsi="Arial" w:cs="Arial"/>
          <w:noProof/>
          <w:sz w:val="24"/>
          <w:szCs w:val="24"/>
          <w:lang w:eastAsia="pt-BR"/>
        </w:rPr>
        <w:drawing>
          <wp:inline distT="0" distB="0" distL="0" distR="0">
            <wp:extent cx="5617028" cy="2398815"/>
            <wp:effectExtent l="0" t="0" r="3175" b="19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0CCD" w:rsidRDefault="00DC0CCD" w:rsidP="00434988">
      <w:pPr>
        <w:spacing w:after="0"/>
        <w:ind w:firstLine="567"/>
        <w:jc w:val="both"/>
        <w:rPr>
          <w:rFonts w:ascii="Arial" w:hAnsi="Arial" w:cs="Arial"/>
          <w:sz w:val="24"/>
          <w:szCs w:val="24"/>
        </w:rPr>
      </w:pPr>
    </w:p>
    <w:p w:rsidR="000E3EE6" w:rsidRDefault="003C457F" w:rsidP="00B6540D">
      <w:pPr>
        <w:spacing w:after="0"/>
        <w:jc w:val="both"/>
        <w:rPr>
          <w:rFonts w:ascii="Arial" w:hAnsi="Arial" w:cs="Arial"/>
          <w:sz w:val="24"/>
          <w:szCs w:val="24"/>
        </w:rPr>
      </w:pPr>
      <w:r>
        <w:rPr>
          <w:rFonts w:ascii="Arial" w:hAnsi="Arial" w:cs="Arial"/>
          <w:noProof/>
          <w:sz w:val="24"/>
          <w:szCs w:val="24"/>
          <w:lang w:eastAsia="pt-BR"/>
        </w:rPr>
        <w:pict>
          <v:shape id="_x0000_s1028" type="#_x0000_t202" style="position:absolute;left:0;text-align:left;margin-left:152.1pt;margin-top:93pt;width:30pt;height:110.5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" filled="f" stroked="f">
            <v:textbox style="mso-fit-shape-to-text:t">
              <w:txbxContent>
                <w:p w:rsidR="000E3EE6" w:rsidRPr="00AF5BE2" w:rsidRDefault="000E3EE6" w:rsidP="000E3EE6">
                  <w:pPr>
                    <w:rPr>
                      <w:rFonts w:ascii="Arial" w:hAnsi="Arial" w:cs="Arial"/>
                      <w:b/>
                    </w:rPr>
                  </w:pPr>
                  <w:r>
                    <w:rPr>
                      <w:rFonts w:ascii="Arial" w:hAnsi="Arial" w:cs="Arial"/>
                      <w:b/>
                    </w:rPr>
                    <w:t>(b)</w:t>
                  </w:r>
                </w:p>
              </w:txbxContent>
            </v:textbox>
          </v:shape>
        </w:pict>
      </w:r>
      <w:r>
        <w:rPr>
          <w:rFonts w:ascii="Arial" w:hAnsi="Arial" w:cs="Arial"/>
          <w:noProof/>
          <w:sz w:val="24"/>
          <w:szCs w:val="24"/>
          <w:lang w:eastAsia="pt-BR"/>
        </w:rPr>
        <w:pict>
          <v:shape id="_x0000_s1029" type="#_x0000_t202" style="position:absolute;left:0;text-align:left;margin-left:296.85pt;margin-top:95pt;width:30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" filled="f" stroked="f">
            <v:textbox style="mso-fit-shape-to-text:t">
              <w:txbxContent>
                <w:p w:rsidR="00B6540D" w:rsidRPr="00AF5BE2" w:rsidRDefault="00B6540D" w:rsidP="00B6540D">
                  <w:pPr>
                    <w:rPr>
                      <w:rFonts w:ascii="Arial" w:hAnsi="Arial" w:cs="Arial"/>
                      <w:b/>
                    </w:rPr>
                  </w:pPr>
                  <w:r>
                    <w:rPr>
                      <w:rFonts w:ascii="Arial" w:hAnsi="Arial" w:cs="Arial"/>
                      <w:b/>
                    </w:rPr>
                    <w:t>(c)</w:t>
                  </w:r>
                </w:p>
              </w:txbxContent>
            </v:textbox>
          </v:shape>
        </w:pict>
      </w:r>
      <w:r>
        <w:rPr>
          <w:rFonts w:ascii="Arial" w:hAnsi="Arial" w:cs="Arial"/>
          <w:noProof/>
          <w:sz w:val="24"/>
          <w:szCs w:val="24"/>
          <w:lang w:eastAsia="pt-BR"/>
        </w:rPr>
        <w:pict>
          <v:shape id="_x0000_s1030" type="#_x0000_t202" style="position:absolute;left:0;text-align:left;margin-left:3.65pt;margin-top:98.95pt;width:30pt;height:110.5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" filled="f" stroked="f">
            <v:textbox style="mso-fit-shape-to-text:t">
              <w:txbxContent>
                <w:p w:rsidR="000E3EE6" w:rsidRPr="00AF5BE2" w:rsidRDefault="000E3EE6" w:rsidP="000E3EE6">
                  <w:pPr>
                    <w:rPr>
                      <w:rFonts w:ascii="Arial" w:hAnsi="Arial" w:cs="Arial"/>
                      <w:b/>
                    </w:rPr>
                  </w:pPr>
                  <w:r w:rsidRPr="00AF5BE2">
                    <w:rPr>
                      <w:rFonts w:ascii="Arial" w:hAnsi="Arial" w:cs="Arial"/>
                      <w:b/>
                    </w:rPr>
                    <w:t>(a)</w:t>
                  </w:r>
                </w:p>
              </w:txbxContent>
            </v:textbox>
          </v:shape>
        </w:pict>
      </w:r>
      <w:r w:rsidR="000E3EE6">
        <w:rPr>
          <w:rFonts w:ascii="Arial" w:hAnsi="Arial" w:cs="Arial"/>
          <w:sz w:val="24"/>
          <w:szCs w:val="24"/>
        </w:rPr>
        <w:t xml:space="preserve"> </w:t>
      </w:r>
      <w:r w:rsidR="000E3EE6">
        <w:rPr>
          <w:rFonts w:ascii="Arial" w:hAnsi="Arial" w:cs="Arial"/>
          <w:noProof/>
          <w:sz w:val="24"/>
          <w:szCs w:val="24"/>
          <w:lang w:eastAsia="pt-BR"/>
        </w:rPr>
        <w:drawing>
          <wp:inline distT="0" distB="0" distL="0" distR="0">
            <wp:extent cx="1845676" cy="1593994"/>
            <wp:effectExtent l="0" t="0" r="2540" b="6350"/>
            <wp:docPr id="1" name="Imagem 1" descr="C:\Users\vivian\Documents\Vivian\Fotos\Residência Jaboticabal\Casos Residência\Gigante - C, M, Pug, 35d, Fenda palatin, hidrocefalia\IMG_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Documents\Vivian\Fotos\Residência Jaboticabal\Casos Residência\Gigante - C, M, Pug, 35d, Fenda palatin, hidrocefalia\IMG_49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92" r="7565"/>
                    <a:stretch/>
                  </pic:blipFill>
                  <pic:spPr bwMode="auto">
                    <a:xfrm>
                      <a:off x="0" y="0"/>
                      <a:ext cx="1848612" cy="1596529"/>
                    </a:xfrm>
                    <a:prstGeom prst="rect">
                      <a:avLst/>
                    </a:prstGeom>
                    <a:noFill/>
                    <a:ln>
                      <a:noFill/>
                    </a:ln>
                    <a:extLst>
                      <a:ext uri="{53640926-AAD7-44D8-BBD7-CCE9431645EC}">
                        <a14:shadowObscured xmlns:a14="http://schemas.microsoft.com/office/drawing/2010/main"/>
                      </a:ext>
                    </a:extLst>
                  </pic:spPr>
                </pic:pic>
              </a:graphicData>
            </a:graphic>
          </wp:inline>
        </w:drawing>
      </w:r>
      <w:r w:rsidR="000E3EE6">
        <w:rPr>
          <w:rFonts w:ascii="Arial" w:hAnsi="Arial" w:cs="Arial"/>
          <w:sz w:val="24"/>
          <w:szCs w:val="24"/>
        </w:rPr>
        <w:t xml:space="preserve"> </w:t>
      </w:r>
      <w:r w:rsidR="000E3EE6">
        <w:rPr>
          <w:rFonts w:ascii="Arial" w:hAnsi="Arial" w:cs="Arial"/>
          <w:noProof/>
          <w:sz w:val="24"/>
          <w:szCs w:val="24"/>
          <w:lang w:eastAsia="pt-BR"/>
        </w:rPr>
        <w:drawing>
          <wp:inline distT="0" distB="0" distL="0" distR="0">
            <wp:extent cx="1793174" cy="1600273"/>
            <wp:effectExtent l="0" t="0" r="0" b="0"/>
            <wp:docPr id="2" name="Imagem 2" descr="C:\Users\vivian\Documents\Vivian\Fotos\Residência Jaboticabal\Casos Residência\Gigante - C, M, Pug, 35d, Fenda palatin, hidrocefalia\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ian\Documents\Vivian\Fotos\Residência Jaboticabal\Casos Residência\Gigante - C, M, Pug, 35d, Fenda palatin, hidrocefalia\IMG_518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09" t="5263" r="16793" b="3936"/>
                    <a:stretch/>
                  </pic:blipFill>
                  <pic:spPr bwMode="auto">
                    <a:xfrm>
                      <a:off x="0" y="0"/>
                      <a:ext cx="1798200" cy="1604759"/>
                    </a:xfrm>
                    <a:prstGeom prst="rect">
                      <a:avLst/>
                    </a:prstGeom>
                    <a:noFill/>
                    <a:ln>
                      <a:noFill/>
                    </a:ln>
                    <a:extLst>
                      <a:ext uri="{53640926-AAD7-44D8-BBD7-CCE9431645EC}">
                        <a14:shadowObscured xmlns:a14="http://schemas.microsoft.com/office/drawing/2010/main"/>
                      </a:ext>
                    </a:extLst>
                  </pic:spPr>
                </pic:pic>
              </a:graphicData>
            </a:graphic>
          </wp:inline>
        </w:drawing>
      </w:r>
      <w:r w:rsidR="00B6540D">
        <w:rPr>
          <w:rFonts w:ascii="Arial" w:hAnsi="Arial" w:cs="Arial"/>
          <w:sz w:val="24"/>
          <w:szCs w:val="24"/>
        </w:rPr>
        <w:t xml:space="preserve"> </w:t>
      </w:r>
      <w:r w:rsidR="00B6540D">
        <w:rPr>
          <w:noProof/>
          <w:lang w:eastAsia="pt-BR"/>
        </w:rPr>
        <w:drawing>
          <wp:inline distT="0" distB="0" distL="0" distR="0">
            <wp:extent cx="1656363" cy="1591294"/>
            <wp:effectExtent l="0" t="0" r="1270" b="9525"/>
            <wp:docPr id="23" name="Imagem 23" descr="C:\Users\vivian\AppData\Local\Microsoft\Windows\Temporary Internet Files\Content.Word\IMG_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ian\AppData\Local\Microsoft\Windows\Temporary Internet Files\Content.Word\IMG_529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87" r="12128"/>
                    <a:stretch/>
                  </pic:blipFill>
                  <pic:spPr bwMode="auto">
                    <a:xfrm>
                      <a:off x="0" y="0"/>
                      <a:ext cx="1662083" cy="1596789"/>
                    </a:xfrm>
                    <a:prstGeom prst="rect">
                      <a:avLst/>
                    </a:prstGeom>
                    <a:noFill/>
                    <a:ln>
                      <a:noFill/>
                    </a:ln>
                    <a:extLst>
                      <a:ext uri="{53640926-AAD7-44D8-BBD7-CCE9431645EC}">
                        <a14:shadowObscured xmlns:a14="http://schemas.microsoft.com/office/drawing/2010/main"/>
                      </a:ext>
                    </a:extLst>
                  </pic:spPr>
                </pic:pic>
              </a:graphicData>
            </a:graphic>
          </wp:inline>
        </w:drawing>
      </w:r>
    </w:p>
    <w:p w:rsidR="00B6540D" w:rsidRDefault="00B6540D" w:rsidP="00B6540D">
      <w:pPr>
        <w:spacing w:after="0"/>
        <w:jc w:val="center"/>
        <w:rPr>
          <w:rFonts w:ascii="Arial" w:hAnsi="Arial" w:cs="Arial"/>
          <w:sz w:val="20"/>
          <w:szCs w:val="24"/>
        </w:rPr>
      </w:pPr>
    </w:p>
    <w:p w:rsidR="000E3EE6" w:rsidRPr="00122AB6" w:rsidRDefault="000E3EE6" w:rsidP="000E3EE6">
      <w:pPr>
        <w:spacing w:after="0"/>
        <w:rPr>
          <w:rFonts w:ascii="Arial" w:hAnsi="Arial" w:cs="Arial"/>
          <w:sz w:val="20"/>
          <w:szCs w:val="24"/>
        </w:rPr>
      </w:pPr>
      <w:r w:rsidRPr="00122AB6">
        <w:rPr>
          <w:rFonts w:ascii="Arial" w:hAnsi="Arial" w:cs="Arial"/>
          <w:sz w:val="20"/>
          <w:szCs w:val="24"/>
        </w:rPr>
        <w:t xml:space="preserve">Figura </w:t>
      </w:r>
      <w:r w:rsidR="008D76AC" w:rsidRPr="00122AB6">
        <w:rPr>
          <w:rFonts w:ascii="Arial" w:hAnsi="Arial" w:cs="Arial"/>
          <w:sz w:val="20"/>
          <w:szCs w:val="24"/>
        </w:rPr>
        <w:t>6</w:t>
      </w:r>
      <w:r w:rsidR="003674A0">
        <w:rPr>
          <w:rFonts w:ascii="Arial" w:hAnsi="Arial" w:cs="Arial"/>
          <w:sz w:val="20"/>
          <w:szCs w:val="24"/>
        </w:rPr>
        <w:t xml:space="preserve"> – Animal aos 40 dias de idade (a), aos 68 dias</w:t>
      </w:r>
      <w:r w:rsidR="00122AB6">
        <w:rPr>
          <w:rFonts w:ascii="Arial" w:hAnsi="Arial" w:cs="Arial"/>
          <w:sz w:val="20"/>
          <w:szCs w:val="24"/>
        </w:rPr>
        <w:t xml:space="preserve"> (b) e aos </w:t>
      </w:r>
      <w:r w:rsidR="003674A0">
        <w:rPr>
          <w:rFonts w:ascii="Arial" w:hAnsi="Arial" w:cs="Arial"/>
          <w:sz w:val="20"/>
          <w:szCs w:val="24"/>
        </w:rPr>
        <w:t>101 dias (c).</w:t>
      </w:r>
    </w:p>
    <w:p w:rsidR="000E3EE6" w:rsidRDefault="000E3EE6" w:rsidP="00434988">
      <w:pPr>
        <w:spacing w:after="0"/>
        <w:ind w:firstLine="567"/>
        <w:jc w:val="both"/>
        <w:rPr>
          <w:rFonts w:ascii="Arial" w:hAnsi="Arial" w:cs="Arial"/>
          <w:sz w:val="24"/>
          <w:szCs w:val="24"/>
        </w:rPr>
      </w:pPr>
    </w:p>
    <w:p w:rsidR="00DA4E7C" w:rsidRDefault="00122AB6" w:rsidP="007642BE">
      <w:pPr>
        <w:spacing w:after="0" w:line="480" w:lineRule="auto"/>
        <w:ind w:firstLine="567"/>
        <w:jc w:val="both"/>
        <w:rPr>
          <w:rFonts w:ascii="Arial" w:hAnsi="Arial" w:cs="Arial"/>
          <w:sz w:val="24"/>
          <w:szCs w:val="24"/>
        </w:rPr>
      </w:pPr>
      <w:r>
        <w:rPr>
          <w:rFonts w:ascii="Arial" w:hAnsi="Arial" w:cs="Arial"/>
          <w:sz w:val="24"/>
          <w:szCs w:val="24"/>
        </w:rPr>
        <w:t>Observa-se</w:t>
      </w:r>
      <w:r w:rsidR="00DA4E7C">
        <w:rPr>
          <w:rFonts w:ascii="Arial" w:hAnsi="Arial" w:cs="Arial"/>
          <w:sz w:val="24"/>
          <w:szCs w:val="24"/>
        </w:rPr>
        <w:t xml:space="preserve"> que com a alimentação instituída o ani</w:t>
      </w:r>
      <w:r>
        <w:rPr>
          <w:rFonts w:ascii="Arial" w:hAnsi="Arial" w:cs="Arial"/>
          <w:sz w:val="24"/>
          <w:szCs w:val="24"/>
        </w:rPr>
        <w:t xml:space="preserve">mal não apresentou mais osteopenia </w:t>
      </w:r>
      <w:r w:rsidR="008D76AC">
        <w:rPr>
          <w:rFonts w:ascii="Arial" w:hAnsi="Arial" w:cs="Arial"/>
          <w:sz w:val="24"/>
          <w:szCs w:val="24"/>
        </w:rPr>
        <w:t>no D</w:t>
      </w:r>
      <w:r w:rsidR="00DA4E7C">
        <w:rPr>
          <w:rFonts w:ascii="Arial" w:hAnsi="Arial" w:cs="Arial"/>
          <w:sz w:val="24"/>
          <w:szCs w:val="24"/>
        </w:rPr>
        <w:t xml:space="preserve">ia </w:t>
      </w:r>
      <w:r w:rsidR="00463EEA">
        <w:rPr>
          <w:rFonts w:ascii="Arial" w:hAnsi="Arial" w:cs="Arial"/>
          <w:sz w:val="24"/>
          <w:szCs w:val="24"/>
        </w:rPr>
        <w:t>33</w:t>
      </w:r>
      <w:r w:rsidR="00DA4E7C">
        <w:rPr>
          <w:rFonts w:ascii="Arial" w:hAnsi="Arial" w:cs="Arial"/>
          <w:sz w:val="24"/>
          <w:szCs w:val="24"/>
        </w:rPr>
        <w:t xml:space="preserve">, quando a radiografia foi feita novamente (Figura </w:t>
      </w:r>
      <w:r w:rsidR="008D76AC">
        <w:rPr>
          <w:rFonts w:ascii="Arial" w:hAnsi="Arial" w:cs="Arial"/>
          <w:sz w:val="24"/>
          <w:szCs w:val="24"/>
        </w:rPr>
        <w:t>3), se comparado à primeira radiografia do Dia 1 (Figura 2).</w:t>
      </w:r>
    </w:p>
    <w:p w:rsidR="00DA4E7C" w:rsidRDefault="00DA4E7C" w:rsidP="007642BE">
      <w:pPr>
        <w:spacing w:after="0" w:line="480" w:lineRule="auto"/>
        <w:ind w:firstLine="567"/>
        <w:jc w:val="both"/>
        <w:rPr>
          <w:rFonts w:ascii="Arial" w:hAnsi="Arial" w:cs="Arial"/>
          <w:sz w:val="24"/>
          <w:szCs w:val="24"/>
        </w:rPr>
      </w:pPr>
      <w:r>
        <w:rPr>
          <w:rFonts w:ascii="Arial" w:hAnsi="Arial" w:cs="Arial"/>
          <w:sz w:val="24"/>
          <w:szCs w:val="24"/>
        </w:rPr>
        <w:lastRenderedPageBreak/>
        <w:t xml:space="preserve">A fenda palatina do animal teve melhora parcial, diminuindo sua extensão se comparado com a mesma no dia 1 (Figura </w:t>
      </w:r>
      <w:r w:rsidR="00C03E9C">
        <w:rPr>
          <w:rFonts w:ascii="Arial" w:hAnsi="Arial" w:cs="Arial"/>
          <w:sz w:val="24"/>
          <w:szCs w:val="24"/>
        </w:rPr>
        <w:t>7</w:t>
      </w:r>
      <w:r>
        <w:rPr>
          <w:rFonts w:ascii="Arial" w:hAnsi="Arial" w:cs="Arial"/>
          <w:sz w:val="24"/>
          <w:szCs w:val="24"/>
        </w:rPr>
        <w:t>)</w:t>
      </w:r>
      <w:r w:rsidR="006B4455">
        <w:rPr>
          <w:rFonts w:ascii="Arial" w:hAnsi="Arial" w:cs="Arial"/>
          <w:sz w:val="24"/>
          <w:szCs w:val="24"/>
        </w:rPr>
        <w:t>. Houve também melhora no comportamento geral do animal, antes apático e agora ativo e com atividade normal para a faixa etária.</w:t>
      </w:r>
    </w:p>
    <w:p w:rsidR="00A22EC7" w:rsidRDefault="003C457F" w:rsidP="00122AB6">
      <w:pPr>
        <w:spacing w:after="0"/>
        <w:ind w:firstLine="567"/>
        <w:jc w:val="center"/>
        <w:rPr>
          <w:rFonts w:ascii="Arial" w:hAnsi="Arial" w:cs="Arial"/>
          <w:sz w:val="24"/>
          <w:szCs w:val="24"/>
        </w:rPr>
      </w:pPr>
      <w:r>
        <w:rPr>
          <w:rFonts w:ascii="Arial" w:hAnsi="Arial" w:cs="Arial"/>
          <w:noProof/>
          <w:sz w:val="20"/>
          <w:szCs w:val="24"/>
          <w:lang w:eastAsia="pt-BR"/>
        </w:rPr>
        <w:pict>
          <v:shape id="_x0000_s1031" type="#_x0000_t202" style="position:absolute;left:0;text-align:left;margin-left:242.4pt;margin-top:5.35pt;width:28.95pt;height:22.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" filled="f" stroked="f">
            <v:textbox>
              <w:txbxContent>
                <w:p w:rsidR="00122AB6" w:rsidRPr="00122AB6" w:rsidRDefault="00122AB6" w:rsidP="00122AB6">
                  <w:pPr>
                    <w:rPr>
                      <w:b/>
                    </w:rPr>
                  </w:pPr>
                  <w:r w:rsidRPr="00122AB6">
                    <w:rPr>
                      <w:b/>
                    </w:rPr>
                    <w:t>(</w:t>
                  </w:r>
                  <w:r>
                    <w:rPr>
                      <w:b/>
                    </w:rPr>
                    <w:t>b)</w:t>
                  </w:r>
                </w:p>
              </w:txbxContent>
            </v:textbox>
          </v:shape>
        </w:pict>
      </w:r>
      <w:r>
        <w:rPr>
          <w:rFonts w:ascii="Arial" w:hAnsi="Arial" w:cs="Arial"/>
          <w:noProof/>
          <w:sz w:val="20"/>
          <w:szCs w:val="24"/>
          <w:lang w:eastAsia="pt-BR"/>
        </w:rPr>
        <w:pict>
          <v:shape id="_x0000_s1032" type="#_x0000_t202" style="position:absolute;left:0;text-align:left;margin-left:99.55pt;margin-top:.85pt;width:28.95pt;height:22.4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" filled="f" stroked="f">
            <v:textbox>
              <w:txbxContent>
                <w:p w:rsidR="00122AB6" w:rsidRPr="00122AB6" w:rsidRDefault="00122AB6">
                  <w:pPr>
                    <w:rPr>
                      <w:b/>
                    </w:rPr>
                  </w:pPr>
                  <w:r w:rsidRPr="00122AB6">
                    <w:rPr>
                      <w:b/>
                    </w:rPr>
                    <w:t>(a)</w:t>
                  </w:r>
                </w:p>
              </w:txbxContent>
            </v:textbox>
          </v:shape>
        </w:pict>
      </w:r>
      <w:r w:rsidR="00122AB6">
        <w:rPr>
          <w:noProof/>
          <w:lang w:eastAsia="pt-BR"/>
        </w:rPr>
        <w:drawing>
          <wp:inline distT="0" distB="0" distL="0" distR="0">
            <wp:extent cx="1809982" cy="2052013"/>
            <wp:effectExtent l="0" t="0" r="0" b="5715"/>
            <wp:docPr id="20" name="Imagem 20" descr="C:\Users\vivian\AppData\Local\Microsoft\Windows\Temporary Internet Files\Content.Word\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ppData\Local\Microsoft\Windows\Temporary Internet Files\Content.Word\IMG_52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401" t="55470" r="42985" b="11622"/>
                    <a:stretch/>
                  </pic:blipFill>
                  <pic:spPr bwMode="auto">
                    <a:xfrm>
                      <a:off x="0" y="0"/>
                      <a:ext cx="1809771" cy="2051773"/>
                    </a:xfrm>
                    <a:prstGeom prst="rect">
                      <a:avLst/>
                    </a:prstGeom>
                    <a:noFill/>
                    <a:ln>
                      <a:noFill/>
                    </a:ln>
                    <a:extLst>
                      <a:ext uri="{53640926-AAD7-44D8-BBD7-CCE9431645EC}">
                        <a14:shadowObscured xmlns:a14="http://schemas.microsoft.com/office/drawing/2010/main"/>
                      </a:ext>
                    </a:extLst>
                  </pic:spPr>
                </pic:pic>
              </a:graphicData>
            </a:graphic>
          </wp:inline>
        </w:drawing>
      </w:r>
      <w:r w:rsidR="00122AB6">
        <w:rPr>
          <w:noProof/>
          <w:lang w:eastAsia="pt-BR"/>
        </w:rPr>
        <w:drawing>
          <wp:inline distT="0" distB="0" distL="0" distR="0">
            <wp:extent cx="1602963" cy="2066306"/>
            <wp:effectExtent l="0" t="0" r="0" b="0"/>
            <wp:docPr id="19" name="Imagem 19" descr="C:\Users\vivian\AppData\Local\Microsoft\Windows\Temporary Internet Files\Content.Word\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ppData\Local\Microsoft\Windows\Temporary Internet Files\Content.Word\IMG_529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86" t="27948" r="9804"/>
                    <a:stretch/>
                  </pic:blipFill>
                  <pic:spPr bwMode="auto">
                    <a:xfrm>
                      <a:off x="0" y="0"/>
                      <a:ext cx="1610861" cy="2076486"/>
                    </a:xfrm>
                    <a:prstGeom prst="rect">
                      <a:avLst/>
                    </a:prstGeom>
                    <a:noFill/>
                    <a:ln>
                      <a:noFill/>
                    </a:ln>
                    <a:extLst>
                      <a:ext uri="{53640926-AAD7-44D8-BBD7-CCE9431645EC}">
                        <a14:shadowObscured xmlns:a14="http://schemas.microsoft.com/office/drawing/2010/main"/>
                      </a:ext>
                    </a:extLst>
                  </pic:spPr>
                </pic:pic>
              </a:graphicData>
            </a:graphic>
          </wp:inline>
        </w:drawing>
      </w:r>
    </w:p>
    <w:p w:rsidR="00EA5135" w:rsidRPr="00EA5135" w:rsidRDefault="00C03E9C" w:rsidP="00122AB6">
      <w:pPr>
        <w:spacing w:after="0"/>
        <w:ind w:firstLine="567"/>
        <w:jc w:val="center"/>
        <w:rPr>
          <w:rFonts w:ascii="Arial" w:hAnsi="Arial" w:cs="Arial"/>
          <w:sz w:val="20"/>
          <w:szCs w:val="24"/>
        </w:rPr>
      </w:pPr>
      <w:r w:rsidRPr="00122AB6">
        <w:rPr>
          <w:rFonts w:ascii="Arial" w:hAnsi="Arial" w:cs="Arial"/>
          <w:sz w:val="20"/>
          <w:szCs w:val="24"/>
        </w:rPr>
        <w:t>Figura 7</w:t>
      </w:r>
      <w:r w:rsidR="00EA5135" w:rsidRPr="00122AB6">
        <w:rPr>
          <w:rFonts w:ascii="Arial" w:hAnsi="Arial" w:cs="Arial"/>
          <w:sz w:val="20"/>
          <w:szCs w:val="24"/>
        </w:rPr>
        <w:t xml:space="preserve"> – Fenda palatina no Dia </w:t>
      </w:r>
      <w:r w:rsidRPr="00122AB6">
        <w:rPr>
          <w:rFonts w:ascii="Arial" w:hAnsi="Arial" w:cs="Arial"/>
          <w:sz w:val="20"/>
          <w:szCs w:val="24"/>
        </w:rPr>
        <w:t>1 (a); Fenda palatina no Dia 67 (b)</w:t>
      </w:r>
      <w:r w:rsidR="00EA5135" w:rsidRPr="00122AB6">
        <w:rPr>
          <w:rFonts w:ascii="Arial" w:hAnsi="Arial" w:cs="Arial"/>
          <w:sz w:val="20"/>
          <w:szCs w:val="24"/>
        </w:rPr>
        <w:t>.</w:t>
      </w:r>
    </w:p>
    <w:p w:rsidR="00EA5135" w:rsidRPr="00DA4E7C" w:rsidRDefault="00EA5135" w:rsidP="00434988">
      <w:pPr>
        <w:spacing w:after="0"/>
        <w:ind w:firstLine="567"/>
        <w:jc w:val="both"/>
        <w:rPr>
          <w:rFonts w:ascii="Arial" w:hAnsi="Arial" w:cs="Arial"/>
          <w:sz w:val="24"/>
          <w:szCs w:val="24"/>
        </w:rPr>
      </w:pPr>
    </w:p>
    <w:p w:rsidR="00E00605" w:rsidRPr="00334CF0" w:rsidRDefault="004218BE" w:rsidP="00E00605">
      <w:pPr>
        <w:spacing w:after="0" w:line="480" w:lineRule="auto"/>
        <w:ind w:firstLine="567"/>
        <w:jc w:val="both"/>
        <w:rPr>
          <w:rFonts w:ascii="Arial" w:hAnsi="Arial" w:cs="Arial"/>
          <w:b/>
          <w:sz w:val="24"/>
          <w:szCs w:val="24"/>
        </w:rPr>
      </w:pPr>
      <w:r w:rsidRPr="00334CF0">
        <w:rPr>
          <w:rFonts w:ascii="Arial" w:hAnsi="Arial" w:cs="Arial"/>
          <w:b/>
          <w:sz w:val="24"/>
          <w:szCs w:val="24"/>
        </w:rPr>
        <w:t>Discussão</w:t>
      </w:r>
    </w:p>
    <w:p w:rsidR="00704CD2" w:rsidRDefault="00704CD2" w:rsidP="007642BE">
      <w:pPr>
        <w:spacing w:after="0" w:line="480" w:lineRule="auto"/>
        <w:ind w:firstLine="567"/>
        <w:jc w:val="both"/>
        <w:rPr>
          <w:rFonts w:ascii="Arial" w:hAnsi="Arial" w:cs="Arial"/>
          <w:sz w:val="24"/>
          <w:szCs w:val="24"/>
        </w:rPr>
      </w:pPr>
      <w:r w:rsidRPr="00334CF0">
        <w:rPr>
          <w:rFonts w:ascii="Arial" w:hAnsi="Arial" w:cs="Arial"/>
          <w:sz w:val="24"/>
          <w:szCs w:val="24"/>
        </w:rPr>
        <w:t>Neste caso, não foi possível delimitar a causa da fenda palatina no animal. A maior predisposição genética por ser braquicefálico provavelmente influenciou o desenvolvimento da fenda, mas é necessário sempre se atentar à alimentação da fêmea gestante, evitando suplementação desnecessária e excessos ou deficiências nutricionais, para tentar ao máxi</w:t>
      </w:r>
      <w:r w:rsidR="00334CF0" w:rsidRPr="00334CF0">
        <w:rPr>
          <w:rFonts w:ascii="Arial" w:hAnsi="Arial" w:cs="Arial"/>
          <w:sz w:val="24"/>
          <w:szCs w:val="24"/>
        </w:rPr>
        <w:t>mo excluir o fator nutricional n</w:t>
      </w:r>
      <w:r w:rsidRPr="00334CF0">
        <w:rPr>
          <w:rFonts w:ascii="Arial" w:hAnsi="Arial" w:cs="Arial"/>
          <w:sz w:val="24"/>
          <w:szCs w:val="24"/>
        </w:rPr>
        <w:t xml:space="preserve">o desenvolvimento de alterações </w:t>
      </w:r>
      <w:r w:rsidR="00334CF0" w:rsidRPr="00334CF0">
        <w:rPr>
          <w:rFonts w:ascii="Arial" w:hAnsi="Arial" w:cs="Arial"/>
          <w:sz w:val="24"/>
          <w:szCs w:val="24"/>
        </w:rPr>
        <w:t>durante a embriogênese</w:t>
      </w:r>
      <w:r w:rsidRPr="00334CF0">
        <w:rPr>
          <w:rFonts w:ascii="Arial" w:hAnsi="Arial" w:cs="Arial"/>
          <w:sz w:val="24"/>
          <w:szCs w:val="24"/>
        </w:rPr>
        <w:t>.</w:t>
      </w:r>
    </w:p>
    <w:p w:rsidR="006B4455" w:rsidRDefault="00DB19F0" w:rsidP="007642BE">
      <w:pPr>
        <w:spacing w:after="0" w:line="480" w:lineRule="auto"/>
        <w:ind w:firstLine="567"/>
        <w:jc w:val="both"/>
        <w:rPr>
          <w:rFonts w:ascii="Arial" w:hAnsi="Arial" w:cs="Arial"/>
          <w:sz w:val="24"/>
          <w:szCs w:val="24"/>
        </w:rPr>
      </w:pPr>
      <w:r>
        <w:rPr>
          <w:rFonts w:ascii="Arial" w:hAnsi="Arial" w:cs="Arial"/>
          <w:sz w:val="24"/>
          <w:szCs w:val="24"/>
        </w:rPr>
        <w:t>Quanto ao crescimento do animal, o</w:t>
      </w:r>
      <w:r w:rsidR="006B4455">
        <w:rPr>
          <w:rFonts w:ascii="Arial" w:hAnsi="Arial" w:cs="Arial"/>
          <w:sz w:val="24"/>
          <w:szCs w:val="24"/>
        </w:rPr>
        <w:t xml:space="preserve"> fato </w:t>
      </w:r>
      <w:r>
        <w:rPr>
          <w:rFonts w:ascii="Arial" w:hAnsi="Arial" w:cs="Arial"/>
          <w:sz w:val="24"/>
          <w:szCs w:val="24"/>
        </w:rPr>
        <w:t>de</w:t>
      </w:r>
      <w:r w:rsidR="008F0B67">
        <w:rPr>
          <w:rFonts w:ascii="Arial" w:hAnsi="Arial" w:cs="Arial"/>
          <w:sz w:val="24"/>
          <w:szCs w:val="24"/>
        </w:rPr>
        <w:t xml:space="preserve"> </w:t>
      </w:r>
      <w:r w:rsidR="006B4455">
        <w:rPr>
          <w:rFonts w:ascii="Arial" w:hAnsi="Arial" w:cs="Arial"/>
          <w:sz w:val="24"/>
          <w:szCs w:val="24"/>
        </w:rPr>
        <w:t xml:space="preserve">não ter atingido a taxa proposta pode ter sido </w:t>
      </w:r>
      <w:r w:rsidR="00E00605">
        <w:rPr>
          <w:rFonts w:ascii="Arial" w:hAnsi="Arial" w:cs="Arial"/>
          <w:sz w:val="24"/>
          <w:szCs w:val="24"/>
        </w:rPr>
        <w:t>pelo início tardio de s</w:t>
      </w:r>
      <w:r w:rsidR="006B4455">
        <w:rPr>
          <w:rFonts w:ascii="Arial" w:hAnsi="Arial" w:cs="Arial"/>
          <w:sz w:val="24"/>
          <w:szCs w:val="24"/>
        </w:rPr>
        <w:t xml:space="preserve">uporte nutricional adequado. Além disso, ter sido alimentado anteriormente com sucedâneo comercial para cães, que provou </w:t>
      </w:r>
      <w:r w:rsidR="006B4455" w:rsidRPr="003730F2">
        <w:rPr>
          <w:rFonts w:ascii="Arial" w:hAnsi="Arial" w:cs="Arial"/>
          <w:sz w:val="24"/>
          <w:szCs w:val="24"/>
        </w:rPr>
        <w:t>não suprir suas necessidades nutricionais</w:t>
      </w:r>
      <w:r w:rsidR="00704CD2" w:rsidRPr="003730F2">
        <w:rPr>
          <w:rFonts w:ascii="Arial" w:hAnsi="Arial" w:cs="Arial"/>
          <w:sz w:val="24"/>
          <w:szCs w:val="24"/>
        </w:rPr>
        <w:t xml:space="preserve"> de cálcio, fósforo, potássio e arginina</w:t>
      </w:r>
      <w:r w:rsidR="006B4455" w:rsidRPr="003730F2">
        <w:rPr>
          <w:rFonts w:ascii="Arial" w:hAnsi="Arial" w:cs="Arial"/>
          <w:sz w:val="24"/>
          <w:szCs w:val="24"/>
        </w:rPr>
        <w:t>,</w:t>
      </w:r>
      <w:r w:rsidR="006B4455">
        <w:rPr>
          <w:rFonts w:ascii="Arial" w:hAnsi="Arial" w:cs="Arial"/>
          <w:sz w:val="24"/>
          <w:szCs w:val="24"/>
        </w:rPr>
        <w:t xml:space="preserve"> </w:t>
      </w:r>
      <w:r w:rsidR="00E00605">
        <w:rPr>
          <w:rFonts w:ascii="Arial" w:hAnsi="Arial" w:cs="Arial"/>
          <w:sz w:val="24"/>
          <w:szCs w:val="24"/>
        </w:rPr>
        <w:t>também pode ter sido um fator</w:t>
      </w:r>
      <w:r w:rsidR="006B0C54">
        <w:rPr>
          <w:rFonts w:ascii="Arial" w:hAnsi="Arial" w:cs="Arial"/>
          <w:sz w:val="24"/>
          <w:szCs w:val="24"/>
        </w:rPr>
        <w:t>.</w:t>
      </w:r>
      <w:r w:rsidR="00704CD2">
        <w:rPr>
          <w:rFonts w:ascii="Arial" w:hAnsi="Arial" w:cs="Arial"/>
          <w:sz w:val="24"/>
          <w:szCs w:val="24"/>
        </w:rPr>
        <w:t xml:space="preserve"> M</w:t>
      </w:r>
      <w:r w:rsidR="001B03CC">
        <w:rPr>
          <w:rFonts w:ascii="Arial" w:hAnsi="Arial" w:cs="Arial"/>
          <w:sz w:val="24"/>
          <w:szCs w:val="24"/>
        </w:rPr>
        <w:t xml:space="preserve">uito provavelmente o animal possa apresentar um crescimento compensatório </w:t>
      </w:r>
      <w:r w:rsidR="00704CD2">
        <w:rPr>
          <w:rFonts w:ascii="Arial" w:hAnsi="Arial" w:cs="Arial"/>
          <w:sz w:val="24"/>
          <w:szCs w:val="24"/>
        </w:rPr>
        <w:t xml:space="preserve">devido à mudança para uma alimentação adequada e balanceada </w:t>
      </w:r>
      <w:r w:rsidR="001B03CC">
        <w:rPr>
          <w:rFonts w:ascii="Arial" w:hAnsi="Arial" w:cs="Arial"/>
          <w:sz w:val="24"/>
          <w:szCs w:val="24"/>
        </w:rPr>
        <w:t>e</w:t>
      </w:r>
      <w:r w:rsidR="0062573B">
        <w:rPr>
          <w:rFonts w:ascii="Arial" w:hAnsi="Arial" w:cs="Arial"/>
          <w:sz w:val="24"/>
          <w:szCs w:val="24"/>
        </w:rPr>
        <w:t>,</w:t>
      </w:r>
      <w:r w:rsidR="001B03CC">
        <w:rPr>
          <w:rFonts w:ascii="Arial" w:hAnsi="Arial" w:cs="Arial"/>
          <w:sz w:val="24"/>
          <w:szCs w:val="24"/>
        </w:rPr>
        <w:t xml:space="preserve"> conforme sua idade avance, possa </w:t>
      </w:r>
      <w:r w:rsidR="003730F2">
        <w:rPr>
          <w:rFonts w:ascii="Arial" w:hAnsi="Arial" w:cs="Arial"/>
          <w:sz w:val="24"/>
          <w:szCs w:val="24"/>
        </w:rPr>
        <w:t>conseguir</w:t>
      </w:r>
      <w:r w:rsidR="001B03CC">
        <w:rPr>
          <w:rFonts w:ascii="Arial" w:hAnsi="Arial" w:cs="Arial"/>
          <w:sz w:val="24"/>
          <w:szCs w:val="24"/>
        </w:rPr>
        <w:t xml:space="preserve"> crescimento</w:t>
      </w:r>
      <w:r w:rsidR="003730F2">
        <w:rPr>
          <w:rFonts w:ascii="Arial" w:hAnsi="Arial" w:cs="Arial"/>
          <w:sz w:val="24"/>
          <w:szCs w:val="24"/>
        </w:rPr>
        <w:t xml:space="preserve"> adequado</w:t>
      </w:r>
      <w:r w:rsidR="001B03CC">
        <w:rPr>
          <w:rFonts w:ascii="Arial" w:hAnsi="Arial" w:cs="Arial"/>
          <w:sz w:val="24"/>
          <w:szCs w:val="24"/>
        </w:rPr>
        <w:t xml:space="preserve">. </w:t>
      </w:r>
    </w:p>
    <w:p w:rsidR="0018587C" w:rsidRDefault="0062573B" w:rsidP="007642BE">
      <w:pPr>
        <w:spacing w:after="0" w:line="480" w:lineRule="auto"/>
        <w:ind w:firstLine="567"/>
        <w:jc w:val="both"/>
        <w:rPr>
          <w:rFonts w:ascii="Arial" w:hAnsi="Arial" w:cs="Arial"/>
          <w:sz w:val="24"/>
          <w:szCs w:val="24"/>
        </w:rPr>
      </w:pPr>
      <w:r>
        <w:rPr>
          <w:rFonts w:ascii="Arial" w:hAnsi="Arial" w:cs="Arial"/>
          <w:sz w:val="24"/>
          <w:szCs w:val="24"/>
        </w:rPr>
        <w:lastRenderedPageBreak/>
        <w:t xml:space="preserve">Uma dificuldade encontrada no manejo alimentar foi o volume total diário da alimentação hidratada, em consistência que passasse pela sonda uretral 12 </w:t>
      </w:r>
      <w:r w:rsidRPr="0062573B">
        <w:rPr>
          <w:rFonts w:ascii="Arial" w:hAnsi="Arial" w:cs="Arial"/>
          <w:i/>
          <w:sz w:val="24"/>
          <w:szCs w:val="24"/>
        </w:rPr>
        <w:t>frenches</w:t>
      </w:r>
      <w:r>
        <w:rPr>
          <w:rFonts w:ascii="Arial" w:hAnsi="Arial" w:cs="Arial"/>
          <w:sz w:val="24"/>
          <w:szCs w:val="24"/>
        </w:rPr>
        <w:t>. Como foi respeitada a capacidade gástrica de 50ml/kg/refeição proposta por Brunetto e colaboradores (2009</w:t>
      </w:r>
      <w:r w:rsidR="00B6540D">
        <w:rPr>
          <w:rFonts w:ascii="Arial" w:hAnsi="Arial" w:cs="Arial"/>
          <w:sz w:val="24"/>
          <w:szCs w:val="24"/>
        </w:rPr>
        <w:t>), no início foram necessárias seis</w:t>
      </w:r>
      <w:r>
        <w:rPr>
          <w:rFonts w:ascii="Arial" w:hAnsi="Arial" w:cs="Arial"/>
          <w:sz w:val="24"/>
          <w:szCs w:val="24"/>
        </w:rPr>
        <w:t xml:space="preserve"> refeições diárias, gerando um estresse no animal pela manipulação em tantas refeições. Conforme o animal foi crescendo, tornou-se possível a alimentação em </w:t>
      </w:r>
      <w:r w:rsidR="00B6540D">
        <w:rPr>
          <w:rFonts w:ascii="Arial" w:hAnsi="Arial" w:cs="Arial"/>
          <w:sz w:val="24"/>
          <w:szCs w:val="24"/>
        </w:rPr>
        <w:t>cinco</w:t>
      </w:r>
      <w:r>
        <w:rPr>
          <w:rFonts w:ascii="Arial" w:hAnsi="Arial" w:cs="Arial"/>
          <w:sz w:val="24"/>
          <w:szCs w:val="24"/>
        </w:rPr>
        <w:t xml:space="preserve"> refeições diárias, mas o animal ainda se mantinha muito estressado durante a manipulação. Por este motivo, acredita-se que é necessária a existência de um produto no mercado que seja completo e balanceado de acordo com o </w:t>
      </w:r>
      <w:r w:rsidRPr="0062573B">
        <w:rPr>
          <w:rFonts w:ascii="Arial" w:hAnsi="Arial" w:cs="Arial"/>
          <w:i/>
          <w:sz w:val="24"/>
          <w:szCs w:val="24"/>
        </w:rPr>
        <w:t>Nutrient Requirements of Dogs and Cats</w:t>
      </w:r>
      <w:r w:rsidR="007327F3">
        <w:rPr>
          <w:rFonts w:ascii="Arial" w:hAnsi="Arial" w:cs="Arial"/>
          <w:sz w:val="24"/>
          <w:szCs w:val="24"/>
        </w:rPr>
        <w:t xml:space="preserve"> (NRC, 2006),</w:t>
      </w:r>
      <w:r>
        <w:rPr>
          <w:rFonts w:ascii="Arial" w:hAnsi="Arial" w:cs="Arial"/>
          <w:sz w:val="24"/>
          <w:szCs w:val="24"/>
        </w:rPr>
        <w:t xml:space="preserve"> que consiga suprir as necessidades de animais que necessitam do uso de sondas alimentares, não somente orogástrica, e que tenha alta energia para que o volume fornecido seja o menor possível.</w:t>
      </w:r>
      <w:r w:rsidR="007327F3">
        <w:rPr>
          <w:rFonts w:ascii="Arial" w:hAnsi="Arial" w:cs="Arial"/>
          <w:sz w:val="24"/>
          <w:szCs w:val="24"/>
        </w:rPr>
        <w:t xml:space="preserve"> Dessa maneira, seria possível diminuir o número de refeições necessárias, que no caso da sondagem orogástrica diminuiria o estresse de manipulação e </w:t>
      </w:r>
      <w:r w:rsidR="00704CD2">
        <w:rPr>
          <w:rFonts w:ascii="Arial" w:hAnsi="Arial" w:cs="Arial"/>
          <w:sz w:val="24"/>
          <w:szCs w:val="24"/>
        </w:rPr>
        <w:t>assim diminuiria também a possibilidade</w:t>
      </w:r>
      <w:r w:rsidR="007327F3">
        <w:rPr>
          <w:rFonts w:ascii="Arial" w:hAnsi="Arial" w:cs="Arial"/>
          <w:sz w:val="24"/>
          <w:szCs w:val="24"/>
        </w:rPr>
        <w:t xml:space="preserve"> de alimentação em falsa via.</w:t>
      </w:r>
    </w:p>
    <w:p w:rsidR="00B6540D" w:rsidRDefault="00B6540D" w:rsidP="007642BE">
      <w:pPr>
        <w:spacing w:after="0" w:line="480" w:lineRule="auto"/>
        <w:ind w:firstLine="567"/>
        <w:jc w:val="both"/>
        <w:rPr>
          <w:rFonts w:ascii="Arial" w:hAnsi="Arial" w:cs="Arial"/>
          <w:b/>
          <w:sz w:val="24"/>
          <w:szCs w:val="24"/>
        </w:rPr>
      </w:pPr>
    </w:p>
    <w:p w:rsidR="004218BE" w:rsidRPr="006B4455" w:rsidRDefault="004218BE" w:rsidP="007642BE">
      <w:pPr>
        <w:spacing w:after="0" w:line="480" w:lineRule="auto"/>
        <w:ind w:firstLine="567"/>
        <w:jc w:val="both"/>
        <w:rPr>
          <w:rFonts w:ascii="Arial" w:hAnsi="Arial" w:cs="Arial"/>
          <w:b/>
          <w:sz w:val="24"/>
          <w:szCs w:val="24"/>
        </w:rPr>
      </w:pPr>
      <w:r w:rsidRPr="006B4455">
        <w:rPr>
          <w:rFonts w:ascii="Arial" w:hAnsi="Arial" w:cs="Arial"/>
          <w:b/>
          <w:sz w:val="24"/>
          <w:szCs w:val="24"/>
        </w:rPr>
        <w:t>Conclusão</w:t>
      </w:r>
    </w:p>
    <w:p w:rsidR="00794277" w:rsidRDefault="0062573B" w:rsidP="007642BE">
      <w:pPr>
        <w:spacing w:after="0" w:line="480" w:lineRule="auto"/>
        <w:ind w:firstLine="567"/>
        <w:jc w:val="both"/>
        <w:rPr>
          <w:rFonts w:ascii="Arial" w:hAnsi="Arial" w:cs="Arial"/>
          <w:sz w:val="24"/>
          <w:szCs w:val="24"/>
        </w:rPr>
      </w:pPr>
      <w:r>
        <w:rPr>
          <w:rFonts w:ascii="Arial" w:hAnsi="Arial" w:cs="Arial"/>
          <w:sz w:val="24"/>
          <w:szCs w:val="24"/>
        </w:rPr>
        <w:t xml:space="preserve">A </w:t>
      </w:r>
      <w:r w:rsidR="00D17192">
        <w:rPr>
          <w:rFonts w:ascii="Arial" w:hAnsi="Arial" w:cs="Arial"/>
          <w:sz w:val="24"/>
          <w:szCs w:val="24"/>
        </w:rPr>
        <w:t>intervenção alimentar adequada</w:t>
      </w:r>
      <w:r>
        <w:rPr>
          <w:rFonts w:ascii="Arial" w:hAnsi="Arial" w:cs="Arial"/>
          <w:sz w:val="24"/>
          <w:szCs w:val="24"/>
        </w:rPr>
        <w:t xml:space="preserve"> provou-se </w:t>
      </w:r>
      <w:r w:rsidR="00D17192">
        <w:rPr>
          <w:rFonts w:ascii="Arial" w:hAnsi="Arial" w:cs="Arial"/>
          <w:sz w:val="24"/>
          <w:szCs w:val="24"/>
        </w:rPr>
        <w:t>importante</w:t>
      </w:r>
      <w:r>
        <w:rPr>
          <w:rFonts w:ascii="Arial" w:hAnsi="Arial" w:cs="Arial"/>
          <w:sz w:val="24"/>
          <w:szCs w:val="24"/>
        </w:rPr>
        <w:t xml:space="preserve"> para garantir o desenvolvimento do animal, ainda que numa taxa menor do que os parâmetros propostos pela curva de crescimento desenvolvida. </w:t>
      </w:r>
      <w:r w:rsidR="00D17192">
        <w:rPr>
          <w:rFonts w:ascii="Arial" w:hAnsi="Arial" w:cs="Arial"/>
          <w:sz w:val="24"/>
          <w:szCs w:val="24"/>
        </w:rPr>
        <w:t xml:space="preserve">A alimentação adequada auxiliou na correção das alterações ósseas que o animal apresentou, assim como forneceu o suporte necessário para que o tratamento da pneumonia por aspiração fosse eficaz. </w:t>
      </w:r>
    </w:p>
    <w:p w:rsidR="00A46816" w:rsidRDefault="00D17192" w:rsidP="007642BE">
      <w:pPr>
        <w:spacing w:after="0" w:line="480" w:lineRule="auto"/>
        <w:ind w:firstLine="567"/>
        <w:jc w:val="both"/>
        <w:rPr>
          <w:rFonts w:ascii="Arial" w:hAnsi="Arial" w:cs="Arial"/>
          <w:sz w:val="24"/>
          <w:szCs w:val="24"/>
        </w:rPr>
      </w:pPr>
      <w:r>
        <w:rPr>
          <w:rFonts w:ascii="Arial" w:hAnsi="Arial" w:cs="Arial"/>
          <w:sz w:val="24"/>
          <w:szCs w:val="24"/>
        </w:rPr>
        <w:t xml:space="preserve">O desenvolvimento do animal nesse caso foi essencial para atingir o tamanho e peso recomendados para realização do procedimento cirúrgico. Sem o </w:t>
      </w:r>
      <w:r>
        <w:rPr>
          <w:rFonts w:ascii="Arial" w:hAnsi="Arial" w:cs="Arial"/>
          <w:sz w:val="24"/>
          <w:szCs w:val="24"/>
        </w:rPr>
        <w:lastRenderedPageBreak/>
        <w:t>suporte alimentar por via adeq</w:t>
      </w:r>
      <w:r w:rsidR="00704CD2">
        <w:rPr>
          <w:rFonts w:ascii="Arial" w:hAnsi="Arial" w:cs="Arial"/>
          <w:sz w:val="24"/>
          <w:szCs w:val="24"/>
        </w:rPr>
        <w:t>uada, como a</w:t>
      </w:r>
      <w:r>
        <w:rPr>
          <w:rFonts w:ascii="Arial" w:hAnsi="Arial" w:cs="Arial"/>
          <w:sz w:val="24"/>
          <w:szCs w:val="24"/>
        </w:rPr>
        <w:t xml:space="preserve"> sonda alimentar orogástrica, muito provavelmente o animal apresentaria </w:t>
      </w:r>
      <w:r w:rsidR="00704CD2">
        <w:rPr>
          <w:rFonts w:ascii="Arial" w:hAnsi="Arial" w:cs="Arial"/>
          <w:sz w:val="24"/>
          <w:szCs w:val="24"/>
        </w:rPr>
        <w:t xml:space="preserve">baixo crescimento, </w:t>
      </w:r>
      <w:r>
        <w:rPr>
          <w:rFonts w:ascii="Arial" w:hAnsi="Arial" w:cs="Arial"/>
          <w:sz w:val="24"/>
          <w:szCs w:val="24"/>
        </w:rPr>
        <w:t xml:space="preserve">pneumonias recorrentes e </w:t>
      </w:r>
      <w:r w:rsidR="00704CD2">
        <w:rPr>
          <w:rFonts w:ascii="Arial" w:hAnsi="Arial" w:cs="Arial"/>
          <w:sz w:val="24"/>
          <w:szCs w:val="24"/>
        </w:rPr>
        <w:t>até mesmo</w:t>
      </w:r>
      <w:r>
        <w:rPr>
          <w:rFonts w:ascii="Arial" w:hAnsi="Arial" w:cs="Arial"/>
          <w:sz w:val="24"/>
          <w:szCs w:val="24"/>
        </w:rPr>
        <w:t xml:space="preserve"> óbito.</w:t>
      </w:r>
    </w:p>
    <w:p w:rsidR="00B6540D" w:rsidRPr="006B4455" w:rsidRDefault="00B6540D" w:rsidP="007642BE">
      <w:pPr>
        <w:spacing w:after="0" w:line="480" w:lineRule="auto"/>
        <w:ind w:firstLine="567"/>
        <w:jc w:val="both"/>
        <w:rPr>
          <w:rFonts w:ascii="Arial" w:hAnsi="Arial" w:cs="Arial"/>
          <w:sz w:val="24"/>
          <w:szCs w:val="24"/>
        </w:rPr>
      </w:pPr>
    </w:p>
    <w:p w:rsidR="004218BE" w:rsidRPr="009E04D6" w:rsidRDefault="004218BE" w:rsidP="00434988">
      <w:pPr>
        <w:spacing w:after="0"/>
        <w:ind w:firstLine="567"/>
        <w:rPr>
          <w:rFonts w:ascii="Arial" w:hAnsi="Arial" w:cs="Arial"/>
          <w:b/>
          <w:sz w:val="24"/>
          <w:szCs w:val="24"/>
        </w:rPr>
      </w:pPr>
      <w:r w:rsidRPr="009E04D6">
        <w:rPr>
          <w:rFonts w:ascii="Arial" w:hAnsi="Arial" w:cs="Arial"/>
          <w:b/>
          <w:sz w:val="24"/>
          <w:szCs w:val="24"/>
        </w:rPr>
        <w:t>Referências bibliográficas</w:t>
      </w:r>
    </w:p>
    <w:p w:rsidR="00A46816" w:rsidRPr="009E04D6" w:rsidRDefault="00A46816" w:rsidP="000D5FC5">
      <w:pPr>
        <w:autoSpaceDE w:val="0"/>
        <w:autoSpaceDN w:val="0"/>
        <w:adjustRightInd w:val="0"/>
        <w:spacing w:after="0" w:line="240" w:lineRule="auto"/>
        <w:rPr>
          <w:rFonts w:ascii="Arial" w:eastAsia="AdvTT1dfd66bb" w:hAnsi="Arial" w:cs="Arial"/>
          <w:sz w:val="24"/>
          <w:szCs w:val="24"/>
        </w:rPr>
      </w:pPr>
    </w:p>
    <w:p w:rsidR="0018587C" w:rsidRPr="009E04D6" w:rsidRDefault="0018587C" w:rsidP="00C03E9C">
      <w:pPr>
        <w:autoSpaceDE w:val="0"/>
        <w:autoSpaceDN w:val="0"/>
        <w:adjustRightInd w:val="0"/>
        <w:spacing w:after="0" w:line="240" w:lineRule="auto"/>
        <w:jc w:val="both"/>
        <w:rPr>
          <w:rFonts w:ascii="Arial" w:eastAsia="AdvTT1dfd66bb" w:hAnsi="Arial" w:cs="Arial"/>
          <w:sz w:val="24"/>
          <w:szCs w:val="24"/>
          <w:lang w:val="en-US"/>
        </w:rPr>
      </w:pPr>
      <w:r w:rsidRPr="0018587C">
        <w:rPr>
          <w:rFonts w:ascii="Arial" w:eastAsia="AdvTT1dfd66bb" w:hAnsi="Arial" w:cs="Arial"/>
          <w:sz w:val="24"/>
          <w:szCs w:val="24"/>
        </w:rPr>
        <w:t xml:space="preserve">BRUNETTO, M. </w:t>
      </w:r>
      <w:r>
        <w:rPr>
          <w:rFonts w:ascii="Arial" w:eastAsia="AdvTT1dfd66bb" w:hAnsi="Arial" w:cs="Arial"/>
          <w:sz w:val="24"/>
          <w:szCs w:val="24"/>
        </w:rPr>
        <w:t xml:space="preserve">A.; GOMES, M. O. S.; NOGUEIRA, S. P.; CARCIOFI, A. C. Suporte nutricional enteral no paciente crítico. </w:t>
      </w:r>
      <w:r w:rsidRPr="009E04D6">
        <w:rPr>
          <w:rFonts w:ascii="Arial" w:eastAsia="AdvTT1dfd66bb" w:hAnsi="Arial" w:cs="Arial"/>
          <w:b/>
          <w:sz w:val="24"/>
          <w:szCs w:val="24"/>
          <w:lang w:val="en-US"/>
        </w:rPr>
        <w:t>Clínica Veterinária</w:t>
      </w:r>
      <w:r w:rsidRPr="009E04D6">
        <w:rPr>
          <w:rFonts w:ascii="Arial" w:eastAsia="AdvTT1dfd66bb" w:hAnsi="Arial" w:cs="Arial"/>
          <w:sz w:val="24"/>
          <w:szCs w:val="24"/>
          <w:lang w:val="en-US"/>
        </w:rPr>
        <w:t>, n. 78, p. 40-50, 2009.</w:t>
      </w:r>
    </w:p>
    <w:p w:rsidR="0018587C" w:rsidRPr="009E04D6" w:rsidRDefault="0018587C" w:rsidP="00C03E9C">
      <w:pPr>
        <w:autoSpaceDE w:val="0"/>
        <w:autoSpaceDN w:val="0"/>
        <w:adjustRightInd w:val="0"/>
        <w:spacing w:after="0" w:line="240" w:lineRule="auto"/>
        <w:jc w:val="both"/>
        <w:rPr>
          <w:rFonts w:ascii="Arial" w:eastAsia="AdvTT1dfd66bb" w:hAnsi="Arial" w:cs="Arial"/>
          <w:sz w:val="24"/>
          <w:szCs w:val="24"/>
          <w:lang w:val="en-US"/>
        </w:rPr>
      </w:pPr>
    </w:p>
    <w:p w:rsidR="004610C6" w:rsidRDefault="001973D2" w:rsidP="00C03E9C">
      <w:pPr>
        <w:autoSpaceDE w:val="0"/>
        <w:autoSpaceDN w:val="0"/>
        <w:adjustRightInd w:val="0"/>
        <w:spacing w:after="0" w:line="240" w:lineRule="auto"/>
        <w:jc w:val="both"/>
        <w:rPr>
          <w:rFonts w:ascii="Arial" w:eastAsia="AdvTT1dfd66bb" w:hAnsi="Arial" w:cs="Arial"/>
          <w:sz w:val="24"/>
          <w:szCs w:val="24"/>
          <w:lang w:val="en-US"/>
        </w:rPr>
      </w:pPr>
      <w:r w:rsidRPr="00A22EC7">
        <w:rPr>
          <w:rFonts w:ascii="Arial" w:eastAsia="AdvTT1dfd66bb" w:hAnsi="Arial" w:cs="Arial"/>
          <w:sz w:val="24"/>
          <w:szCs w:val="24"/>
          <w:lang w:val="en-US"/>
        </w:rPr>
        <w:t xml:space="preserve">DAVIDSON, A. P.; GREGORY, C.; DEDRICK, P. Successful management permitting delayed operative revision of cleft palate in a Labrador Retriever. </w:t>
      </w:r>
      <w:r w:rsidRPr="001973D2">
        <w:rPr>
          <w:rFonts w:ascii="Arial" w:eastAsia="AdvTT1dfd66bb" w:hAnsi="Arial" w:cs="Arial"/>
          <w:b/>
          <w:sz w:val="24"/>
          <w:szCs w:val="24"/>
          <w:lang w:val="en-US"/>
        </w:rPr>
        <w:t>Veterinary Clinics of North America: Small Animal Practice</w:t>
      </w:r>
      <w:r>
        <w:rPr>
          <w:rFonts w:ascii="Arial" w:eastAsia="AdvTT1dfd66bb" w:hAnsi="Arial" w:cs="Arial"/>
          <w:sz w:val="24"/>
          <w:szCs w:val="24"/>
          <w:lang w:val="en-US"/>
        </w:rPr>
        <w:t>, v. 44, p. 325-329, 2014.</w:t>
      </w:r>
    </w:p>
    <w:p w:rsidR="001973D2" w:rsidRDefault="001973D2" w:rsidP="00C03E9C">
      <w:pPr>
        <w:autoSpaceDE w:val="0"/>
        <w:autoSpaceDN w:val="0"/>
        <w:adjustRightInd w:val="0"/>
        <w:spacing w:after="0" w:line="240" w:lineRule="auto"/>
        <w:jc w:val="both"/>
        <w:rPr>
          <w:rFonts w:ascii="Arial" w:eastAsia="AdvTT1dfd66bb" w:hAnsi="Arial" w:cs="Arial"/>
          <w:sz w:val="24"/>
          <w:szCs w:val="24"/>
          <w:lang w:val="en-US"/>
        </w:rPr>
      </w:pPr>
    </w:p>
    <w:p w:rsidR="00A62335" w:rsidRPr="00A62335" w:rsidRDefault="00A62335" w:rsidP="00C03E9C">
      <w:pPr>
        <w:autoSpaceDE w:val="0"/>
        <w:autoSpaceDN w:val="0"/>
        <w:adjustRightInd w:val="0"/>
        <w:spacing w:after="0" w:line="240" w:lineRule="auto"/>
        <w:jc w:val="both"/>
        <w:rPr>
          <w:rFonts w:ascii="Arial" w:eastAsia="AdvTT1dfd66bb" w:hAnsi="Arial" w:cs="Arial"/>
          <w:sz w:val="24"/>
          <w:szCs w:val="24"/>
          <w:lang w:val="en-US"/>
        </w:rPr>
      </w:pPr>
      <w:r w:rsidRPr="00A62335">
        <w:rPr>
          <w:rFonts w:ascii="Arial" w:eastAsia="AdvTT1dfd66bb" w:hAnsi="Arial" w:cs="Arial"/>
          <w:sz w:val="24"/>
          <w:szCs w:val="24"/>
          <w:lang w:val="en-US"/>
        </w:rPr>
        <w:t>DAVIES, M. Excess vitamin A intake during</w:t>
      </w:r>
      <w:r>
        <w:rPr>
          <w:rFonts w:ascii="Arial" w:eastAsia="AdvTT1dfd66bb" w:hAnsi="Arial" w:cs="Arial"/>
          <w:sz w:val="24"/>
          <w:szCs w:val="24"/>
          <w:lang w:val="en-US"/>
        </w:rPr>
        <w:t xml:space="preserve"> pregnancy as a possible cause of congenital cleft palate in puppies and kittens. </w:t>
      </w:r>
      <w:r w:rsidRPr="00A62335">
        <w:rPr>
          <w:rFonts w:ascii="Arial" w:eastAsia="AdvTT1dfd66bb" w:hAnsi="Arial" w:cs="Arial"/>
          <w:b/>
          <w:sz w:val="24"/>
          <w:szCs w:val="24"/>
          <w:lang w:val="en-US"/>
        </w:rPr>
        <w:t>Veterinary Records</w:t>
      </w:r>
      <w:r>
        <w:rPr>
          <w:rFonts w:ascii="Arial" w:eastAsia="AdvTT1dfd66bb" w:hAnsi="Arial" w:cs="Arial"/>
          <w:sz w:val="24"/>
          <w:szCs w:val="24"/>
          <w:lang w:val="en-US"/>
        </w:rPr>
        <w:t>, v. 169, i. 4, p. 107, 2011.</w:t>
      </w:r>
    </w:p>
    <w:p w:rsidR="00A62335" w:rsidRPr="00A62335" w:rsidRDefault="00A62335" w:rsidP="00C03E9C">
      <w:pPr>
        <w:autoSpaceDE w:val="0"/>
        <w:autoSpaceDN w:val="0"/>
        <w:adjustRightInd w:val="0"/>
        <w:spacing w:after="0" w:line="240" w:lineRule="auto"/>
        <w:jc w:val="both"/>
        <w:rPr>
          <w:rFonts w:ascii="Arial" w:eastAsia="AdvTT1dfd66bb" w:hAnsi="Arial" w:cs="Arial"/>
          <w:sz w:val="24"/>
          <w:szCs w:val="24"/>
          <w:lang w:val="en-US"/>
        </w:rPr>
      </w:pPr>
    </w:p>
    <w:p w:rsidR="00411064" w:rsidRPr="009E04D6" w:rsidRDefault="00411064" w:rsidP="00C03E9C">
      <w:pPr>
        <w:autoSpaceDE w:val="0"/>
        <w:autoSpaceDN w:val="0"/>
        <w:adjustRightInd w:val="0"/>
        <w:spacing w:after="0" w:line="240" w:lineRule="auto"/>
        <w:jc w:val="both"/>
        <w:rPr>
          <w:rFonts w:ascii="Arial" w:eastAsia="AdvTT1dfd66bb" w:hAnsi="Arial" w:cs="Arial"/>
          <w:sz w:val="24"/>
          <w:szCs w:val="24"/>
        </w:rPr>
      </w:pPr>
      <w:r>
        <w:rPr>
          <w:rFonts w:ascii="Arial" w:eastAsia="AdvTT1dfd66bb" w:hAnsi="Arial" w:cs="Arial"/>
          <w:sz w:val="24"/>
          <w:szCs w:val="24"/>
          <w:lang w:val="en-US"/>
        </w:rPr>
        <w:t>ELWOOD, J. M.; COLQUHOUN, T.</w:t>
      </w:r>
      <w:r w:rsidR="00F04AAA">
        <w:rPr>
          <w:rFonts w:ascii="Arial" w:eastAsia="AdvTT1dfd66bb" w:hAnsi="Arial" w:cs="Arial"/>
          <w:sz w:val="24"/>
          <w:szCs w:val="24"/>
          <w:lang w:val="en-US"/>
        </w:rPr>
        <w:t xml:space="preserve"> </w:t>
      </w:r>
      <w:r>
        <w:rPr>
          <w:rFonts w:ascii="Arial" w:eastAsia="AdvTT1dfd66bb" w:hAnsi="Arial" w:cs="Arial"/>
          <w:sz w:val="24"/>
          <w:szCs w:val="24"/>
          <w:lang w:val="en-US"/>
        </w:rPr>
        <w:t xml:space="preserve">A. Observations on the prevention of cleft palate in dogs by folic acid and </w:t>
      </w:r>
      <w:r w:rsidR="00D75BA4">
        <w:rPr>
          <w:rFonts w:ascii="Arial" w:eastAsia="AdvTT1dfd66bb" w:hAnsi="Arial" w:cs="Arial"/>
          <w:sz w:val="24"/>
          <w:szCs w:val="24"/>
          <w:lang w:val="en-US"/>
        </w:rPr>
        <w:t>potential</w:t>
      </w:r>
      <w:r>
        <w:rPr>
          <w:rFonts w:ascii="Arial" w:eastAsia="AdvTT1dfd66bb" w:hAnsi="Arial" w:cs="Arial"/>
          <w:sz w:val="24"/>
          <w:szCs w:val="24"/>
          <w:lang w:val="en-US"/>
        </w:rPr>
        <w:t xml:space="preserve"> relevance to humans. </w:t>
      </w:r>
      <w:r w:rsidRPr="009E04D6">
        <w:rPr>
          <w:rFonts w:ascii="Arial" w:eastAsia="AdvTT1dfd66bb" w:hAnsi="Arial" w:cs="Arial"/>
          <w:b/>
          <w:sz w:val="24"/>
          <w:szCs w:val="24"/>
        </w:rPr>
        <w:t>New Zealand Veterinary Journal</w:t>
      </w:r>
      <w:r w:rsidRPr="009E04D6">
        <w:rPr>
          <w:rFonts w:ascii="Arial" w:eastAsia="AdvTT1dfd66bb" w:hAnsi="Arial" w:cs="Arial"/>
          <w:sz w:val="24"/>
          <w:szCs w:val="24"/>
        </w:rPr>
        <w:t>, v. 45, i. 6, p. 254-256, 2011.</w:t>
      </w:r>
    </w:p>
    <w:p w:rsidR="00097871" w:rsidRPr="009E04D6" w:rsidRDefault="00097871" w:rsidP="00C03E9C">
      <w:pPr>
        <w:autoSpaceDE w:val="0"/>
        <w:autoSpaceDN w:val="0"/>
        <w:adjustRightInd w:val="0"/>
        <w:spacing w:after="0" w:line="240" w:lineRule="auto"/>
        <w:jc w:val="both"/>
        <w:rPr>
          <w:rFonts w:ascii="Arial" w:eastAsia="AdvTT1dfd66bb" w:hAnsi="Arial" w:cs="Arial"/>
          <w:sz w:val="24"/>
          <w:szCs w:val="24"/>
        </w:rPr>
      </w:pPr>
    </w:p>
    <w:p w:rsidR="008A0F32" w:rsidRDefault="008A0F32" w:rsidP="00C03E9C">
      <w:pPr>
        <w:autoSpaceDE w:val="0"/>
        <w:autoSpaceDN w:val="0"/>
        <w:adjustRightInd w:val="0"/>
        <w:spacing w:after="0" w:line="240" w:lineRule="auto"/>
        <w:jc w:val="both"/>
        <w:rPr>
          <w:rFonts w:ascii="Arial" w:eastAsia="AdvTT1dfd66bb" w:hAnsi="Arial" w:cs="Arial"/>
          <w:sz w:val="24"/>
          <w:szCs w:val="24"/>
        </w:rPr>
      </w:pPr>
      <w:r w:rsidRPr="008A0F32">
        <w:rPr>
          <w:rFonts w:ascii="Arial" w:eastAsia="AdvTT1dfd66bb" w:hAnsi="Arial" w:cs="Arial"/>
          <w:sz w:val="24"/>
          <w:szCs w:val="24"/>
        </w:rPr>
        <w:t xml:space="preserve">FOSSUM, T. W. </w:t>
      </w:r>
      <w:r w:rsidRPr="008A0F32">
        <w:rPr>
          <w:rFonts w:ascii="Arial" w:eastAsia="AdvTT1dfd66bb" w:hAnsi="Arial" w:cs="Arial"/>
          <w:b/>
          <w:sz w:val="24"/>
          <w:szCs w:val="24"/>
        </w:rPr>
        <w:t>Cirurgia de pequenos animais</w:t>
      </w:r>
      <w:r w:rsidRPr="008A0F32">
        <w:rPr>
          <w:rFonts w:ascii="Arial" w:eastAsia="AdvTT1dfd66bb" w:hAnsi="Arial" w:cs="Arial"/>
          <w:sz w:val="24"/>
          <w:szCs w:val="24"/>
        </w:rPr>
        <w:t xml:space="preserve">. </w:t>
      </w:r>
      <w:r>
        <w:rPr>
          <w:rFonts w:ascii="Arial" w:eastAsia="AdvTT1dfd66bb" w:hAnsi="Arial" w:cs="Arial"/>
          <w:sz w:val="24"/>
          <w:szCs w:val="24"/>
        </w:rPr>
        <w:t>Rio de Janeiro, Brasil: Elsevier, 4 ed., 1619 p., 2014.</w:t>
      </w:r>
    </w:p>
    <w:p w:rsidR="00366262" w:rsidRDefault="00366262" w:rsidP="00C03E9C">
      <w:pPr>
        <w:autoSpaceDE w:val="0"/>
        <w:autoSpaceDN w:val="0"/>
        <w:adjustRightInd w:val="0"/>
        <w:spacing w:after="0" w:line="240" w:lineRule="auto"/>
        <w:jc w:val="both"/>
        <w:rPr>
          <w:rFonts w:ascii="Arial" w:eastAsia="AdvTT1dfd66bb" w:hAnsi="Arial" w:cs="Arial"/>
          <w:sz w:val="24"/>
          <w:szCs w:val="24"/>
        </w:rPr>
      </w:pPr>
    </w:p>
    <w:p w:rsidR="00366262" w:rsidRPr="00366262" w:rsidRDefault="00366262" w:rsidP="00C03E9C">
      <w:pPr>
        <w:autoSpaceDE w:val="0"/>
        <w:autoSpaceDN w:val="0"/>
        <w:adjustRightInd w:val="0"/>
        <w:spacing w:after="0" w:line="240" w:lineRule="auto"/>
        <w:jc w:val="both"/>
        <w:rPr>
          <w:rFonts w:ascii="Arial" w:eastAsia="AdvTT1dfd66bb" w:hAnsi="Arial" w:cs="Arial"/>
          <w:sz w:val="24"/>
          <w:szCs w:val="24"/>
          <w:lang w:val="en-US"/>
        </w:rPr>
      </w:pPr>
      <w:r w:rsidRPr="00366262">
        <w:rPr>
          <w:rFonts w:ascii="Arial" w:eastAsia="AdvTT1dfd66bb" w:hAnsi="Arial" w:cs="Arial"/>
          <w:sz w:val="24"/>
          <w:szCs w:val="24"/>
          <w:lang w:val="en-US"/>
        </w:rPr>
        <w:t>FREYTAG, T. L.; LIU, S. M.; ROG</w:t>
      </w:r>
      <w:r>
        <w:rPr>
          <w:rFonts w:ascii="Arial" w:eastAsia="AdvTT1dfd66bb" w:hAnsi="Arial" w:cs="Arial"/>
          <w:sz w:val="24"/>
          <w:szCs w:val="24"/>
          <w:lang w:val="en-US"/>
        </w:rPr>
        <w:t xml:space="preserve">ERS, Q. R.; MORRIS, J. G. Teratogenic effects of chronic ingestion of high levels of vitamin A in cats. </w:t>
      </w:r>
      <w:r w:rsidRPr="00366262">
        <w:rPr>
          <w:rFonts w:ascii="Arial" w:eastAsia="AdvTT1dfd66bb" w:hAnsi="Arial" w:cs="Arial"/>
          <w:b/>
          <w:sz w:val="24"/>
          <w:szCs w:val="24"/>
          <w:lang w:val="en-US"/>
        </w:rPr>
        <w:t>Journal of Animal Physiology and Animal Nutrition</w:t>
      </w:r>
      <w:r>
        <w:rPr>
          <w:rFonts w:ascii="Arial" w:eastAsia="AdvTT1dfd66bb" w:hAnsi="Arial" w:cs="Arial"/>
          <w:sz w:val="24"/>
          <w:szCs w:val="24"/>
          <w:lang w:val="en-US"/>
        </w:rPr>
        <w:t>, v. 87, i. 1-2, p. 42-51, 2003.</w:t>
      </w:r>
    </w:p>
    <w:p w:rsidR="008A0F32" w:rsidRPr="00366262" w:rsidRDefault="008A0F32" w:rsidP="00C03E9C">
      <w:pPr>
        <w:autoSpaceDE w:val="0"/>
        <w:autoSpaceDN w:val="0"/>
        <w:adjustRightInd w:val="0"/>
        <w:spacing w:after="0" w:line="240" w:lineRule="auto"/>
        <w:jc w:val="both"/>
        <w:rPr>
          <w:rFonts w:ascii="Arial" w:eastAsia="AdvTT1dfd66bb" w:hAnsi="Arial" w:cs="Arial"/>
          <w:sz w:val="24"/>
          <w:szCs w:val="24"/>
          <w:lang w:val="en-US"/>
        </w:rPr>
      </w:pPr>
    </w:p>
    <w:p w:rsidR="00097871" w:rsidRDefault="00097871"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GORLIN</w:t>
      </w:r>
      <w:r w:rsidR="00F04AAA">
        <w:rPr>
          <w:rFonts w:ascii="Arial" w:eastAsia="AdvTT1dfd66bb" w:hAnsi="Arial" w:cs="Arial"/>
          <w:sz w:val="24"/>
          <w:szCs w:val="24"/>
          <w:lang w:val="en-US"/>
        </w:rPr>
        <w:t xml:space="preserve">, R. J. Developmental and genetic aspects of the cleft lip and palate. </w:t>
      </w:r>
      <w:r w:rsidR="00F04AAA" w:rsidRPr="00F04AAA">
        <w:rPr>
          <w:rFonts w:ascii="Arial" w:eastAsia="AdvTT1dfd66bb" w:hAnsi="Arial" w:cs="Arial"/>
          <w:b/>
          <w:sz w:val="24"/>
          <w:szCs w:val="24"/>
          <w:lang w:val="en-US"/>
        </w:rPr>
        <w:t>Cleft palate: interdisciplinary issues and treatment</w:t>
      </w:r>
      <w:r w:rsidR="00F04AAA">
        <w:rPr>
          <w:rFonts w:ascii="Arial" w:eastAsia="AdvTT1dfd66bb" w:hAnsi="Arial" w:cs="Arial"/>
          <w:sz w:val="24"/>
          <w:szCs w:val="24"/>
          <w:lang w:val="en-US"/>
        </w:rPr>
        <w:t>. Texas, EUA: Pro-Ed Publishers, p. 25-48, 1993.</w:t>
      </w:r>
    </w:p>
    <w:p w:rsidR="001973D2" w:rsidRDefault="001973D2" w:rsidP="00C03E9C">
      <w:pPr>
        <w:autoSpaceDE w:val="0"/>
        <w:autoSpaceDN w:val="0"/>
        <w:adjustRightInd w:val="0"/>
        <w:spacing w:after="0" w:line="240" w:lineRule="auto"/>
        <w:jc w:val="both"/>
        <w:rPr>
          <w:rFonts w:ascii="Arial" w:eastAsia="AdvTT1dfd66bb" w:hAnsi="Arial" w:cs="Arial"/>
          <w:sz w:val="24"/>
          <w:szCs w:val="24"/>
          <w:lang w:val="en-US"/>
        </w:rPr>
      </w:pPr>
    </w:p>
    <w:p w:rsidR="001973D2" w:rsidRDefault="001973D2"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GUILLOTEAU, A.; SERVET, E.; BIOURGE, V.; ECOCHARD, C. Folic acid and cleft palate in brachycephalic dogs. </w:t>
      </w:r>
      <w:r w:rsidRPr="004610C6">
        <w:rPr>
          <w:rFonts w:ascii="Arial" w:eastAsia="AdvTT1dfd66bb" w:hAnsi="Arial" w:cs="Arial"/>
          <w:b/>
          <w:sz w:val="24"/>
          <w:szCs w:val="24"/>
          <w:lang w:val="en-US"/>
        </w:rPr>
        <w:t>Waltham Focus</w:t>
      </w:r>
      <w:r>
        <w:rPr>
          <w:rFonts w:ascii="Arial" w:eastAsia="AdvTT1dfd66bb" w:hAnsi="Arial" w:cs="Arial"/>
          <w:sz w:val="24"/>
          <w:szCs w:val="24"/>
          <w:lang w:val="en-US"/>
        </w:rPr>
        <w:t>, v. 16, n. 2, 2006.</w:t>
      </w:r>
    </w:p>
    <w:p w:rsidR="009A7A53" w:rsidRDefault="009A7A53" w:rsidP="00C03E9C">
      <w:pPr>
        <w:autoSpaceDE w:val="0"/>
        <w:autoSpaceDN w:val="0"/>
        <w:adjustRightInd w:val="0"/>
        <w:spacing w:after="0" w:line="240" w:lineRule="auto"/>
        <w:jc w:val="both"/>
        <w:rPr>
          <w:rFonts w:ascii="Arial" w:eastAsia="AdvTT1dfd66bb" w:hAnsi="Arial" w:cs="Arial"/>
          <w:sz w:val="24"/>
          <w:szCs w:val="24"/>
          <w:lang w:val="en-US"/>
        </w:rPr>
      </w:pPr>
    </w:p>
    <w:p w:rsidR="009A7A53" w:rsidRDefault="009A7A53"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HALE, F. A. Juvenile Veterinay Dentistry. </w:t>
      </w:r>
      <w:r w:rsidRPr="009A7A53">
        <w:rPr>
          <w:rFonts w:ascii="Arial" w:eastAsia="AdvTT1dfd66bb" w:hAnsi="Arial" w:cs="Arial"/>
          <w:b/>
          <w:sz w:val="24"/>
          <w:szCs w:val="24"/>
          <w:lang w:val="en-US"/>
        </w:rPr>
        <w:t>Veterinary Clinics of North America: Small Animal Practice</w:t>
      </w:r>
      <w:r>
        <w:rPr>
          <w:rFonts w:ascii="Arial" w:eastAsia="AdvTT1dfd66bb" w:hAnsi="Arial" w:cs="Arial"/>
          <w:sz w:val="24"/>
          <w:szCs w:val="24"/>
          <w:lang w:val="en-US"/>
        </w:rPr>
        <w:t>, v. 35, p. 789-817, 2005.</w:t>
      </w:r>
    </w:p>
    <w:p w:rsidR="00160097" w:rsidRDefault="00160097" w:rsidP="00C03E9C">
      <w:pPr>
        <w:autoSpaceDE w:val="0"/>
        <w:autoSpaceDN w:val="0"/>
        <w:adjustRightInd w:val="0"/>
        <w:spacing w:after="0" w:line="240" w:lineRule="auto"/>
        <w:jc w:val="both"/>
        <w:rPr>
          <w:rFonts w:ascii="Arial" w:eastAsia="AdvTT1dfd66bb" w:hAnsi="Arial" w:cs="Arial"/>
          <w:sz w:val="24"/>
          <w:szCs w:val="24"/>
          <w:lang w:val="en-US"/>
        </w:rPr>
      </w:pPr>
    </w:p>
    <w:p w:rsidR="00794277" w:rsidRPr="00794277" w:rsidRDefault="00794277" w:rsidP="00C03E9C">
      <w:pPr>
        <w:spacing w:line="240" w:lineRule="auto"/>
        <w:jc w:val="both"/>
        <w:rPr>
          <w:rFonts w:ascii="Arial" w:hAnsi="Arial" w:cs="Arial"/>
          <w:sz w:val="24"/>
          <w:szCs w:val="24"/>
          <w:lang w:val="en-US"/>
        </w:rPr>
      </w:pPr>
      <w:r w:rsidRPr="00794277">
        <w:rPr>
          <w:rFonts w:ascii="Arial" w:hAnsi="Arial" w:cs="Arial"/>
          <w:sz w:val="24"/>
          <w:szCs w:val="24"/>
          <w:lang w:val="en-US"/>
        </w:rPr>
        <w:t xml:space="preserve">HAND, M. S.; THATCHER, C. D.; REMILLARD, R. L.; RODEBUSH, P.; NOVOTNY, B. J. </w:t>
      </w:r>
      <w:r w:rsidRPr="00794277">
        <w:rPr>
          <w:rFonts w:ascii="Arial" w:hAnsi="Arial" w:cs="Arial"/>
          <w:b/>
          <w:bCs/>
          <w:sz w:val="24"/>
          <w:szCs w:val="24"/>
          <w:lang w:val="en-US"/>
        </w:rPr>
        <w:t>Small Animal Clinical Nutrition</w:t>
      </w:r>
      <w:r w:rsidRPr="00794277">
        <w:rPr>
          <w:rFonts w:ascii="Arial" w:hAnsi="Arial" w:cs="Arial"/>
          <w:sz w:val="24"/>
          <w:szCs w:val="24"/>
          <w:lang w:val="en-US"/>
        </w:rPr>
        <w:t xml:space="preserve">. 5. ed. Texas, EUA: Mark Morris Institute, 2010. 745 p. </w:t>
      </w:r>
    </w:p>
    <w:p w:rsidR="00763AC3" w:rsidRDefault="00763AC3"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HAWKINS, B. J. Dental disease and care. Em: Hoskin, J. D., </w:t>
      </w:r>
      <w:r w:rsidRPr="00763AC3">
        <w:rPr>
          <w:rFonts w:ascii="Arial" w:eastAsia="AdvTT1dfd66bb" w:hAnsi="Arial" w:cs="Arial"/>
          <w:b/>
          <w:sz w:val="24"/>
          <w:szCs w:val="24"/>
          <w:lang w:val="en-US"/>
        </w:rPr>
        <w:t>Veterinary Pediatrics</w:t>
      </w:r>
      <w:r>
        <w:rPr>
          <w:rFonts w:ascii="Arial" w:eastAsia="AdvTT1dfd66bb" w:hAnsi="Arial" w:cs="Arial"/>
          <w:sz w:val="24"/>
          <w:szCs w:val="24"/>
          <w:lang w:val="en-US"/>
        </w:rPr>
        <w:t>. Filadélfia, EUA: Saunders, 3 ed., p. 135-146, 2001.</w:t>
      </w:r>
    </w:p>
    <w:p w:rsidR="004610C6" w:rsidRDefault="004610C6" w:rsidP="00C03E9C">
      <w:pPr>
        <w:autoSpaceDE w:val="0"/>
        <w:autoSpaceDN w:val="0"/>
        <w:adjustRightInd w:val="0"/>
        <w:spacing w:after="0" w:line="240" w:lineRule="auto"/>
        <w:jc w:val="both"/>
        <w:rPr>
          <w:rFonts w:ascii="Arial" w:eastAsia="AdvTT1dfd66bb" w:hAnsi="Arial" w:cs="Arial"/>
          <w:sz w:val="24"/>
          <w:szCs w:val="24"/>
          <w:lang w:val="en-US"/>
        </w:rPr>
      </w:pPr>
    </w:p>
    <w:p w:rsidR="00380B7A" w:rsidRDefault="00380B7A"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lastRenderedPageBreak/>
        <w:t xml:space="preserve">HAWTHORNE, A. J.; BOOLES, D.; NUGENT, P. A.; GETTINBY, G.; WILKINSON, J. Body-weight changes during growth in puppies of different breeds. </w:t>
      </w:r>
      <w:r w:rsidRPr="00380B7A">
        <w:rPr>
          <w:rFonts w:ascii="Arial" w:eastAsia="AdvTT1dfd66bb" w:hAnsi="Arial" w:cs="Arial"/>
          <w:b/>
          <w:sz w:val="24"/>
          <w:szCs w:val="24"/>
          <w:lang w:val="en-US"/>
        </w:rPr>
        <w:t>Journal of Nutrition</w:t>
      </w:r>
      <w:r>
        <w:rPr>
          <w:rFonts w:ascii="Arial" w:eastAsia="AdvTT1dfd66bb" w:hAnsi="Arial" w:cs="Arial"/>
          <w:sz w:val="24"/>
          <w:szCs w:val="24"/>
          <w:lang w:val="en-US"/>
        </w:rPr>
        <w:t>, v. 134, n. 8, p. 2027S-2030S, 2004,</w:t>
      </w:r>
    </w:p>
    <w:p w:rsidR="00380B7A" w:rsidRDefault="00380B7A" w:rsidP="00C03E9C">
      <w:pPr>
        <w:autoSpaceDE w:val="0"/>
        <w:autoSpaceDN w:val="0"/>
        <w:adjustRightInd w:val="0"/>
        <w:spacing w:after="0" w:line="240" w:lineRule="auto"/>
        <w:jc w:val="both"/>
        <w:rPr>
          <w:rFonts w:ascii="Arial" w:eastAsia="AdvTT1dfd66bb" w:hAnsi="Arial" w:cs="Arial"/>
          <w:sz w:val="24"/>
          <w:szCs w:val="24"/>
          <w:lang w:val="en-US"/>
        </w:rPr>
      </w:pPr>
    </w:p>
    <w:p w:rsidR="00395055" w:rsidRDefault="00395055"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HENNET, P. Anomalies du développement du palais et des lèvres. </w:t>
      </w:r>
      <w:r>
        <w:rPr>
          <w:rFonts w:ascii="Arial" w:eastAsia="AdvTT1dfd66bb" w:hAnsi="Arial" w:cs="Arial"/>
          <w:b/>
          <w:sz w:val="24"/>
          <w:szCs w:val="24"/>
          <w:lang w:val="en-US"/>
        </w:rPr>
        <w:t>Point Vété</w:t>
      </w:r>
      <w:r w:rsidRPr="00395055">
        <w:rPr>
          <w:rFonts w:ascii="Arial" w:eastAsia="AdvTT1dfd66bb" w:hAnsi="Arial" w:cs="Arial"/>
          <w:b/>
          <w:sz w:val="24"/>
          <w:szCs w:val="24"/>
          <w:lang w:val="en-US"/>
        </w:rPr>
        <w:t>rinaire</w:t>
      </w:r>
      <w:r>
        <w:rPr>
          <w:rFonts w:ascii="Arial" w:eastAsia="AdvTT1dfd66bb" w:hAnsi="Arial" w:cs="Arial"/>
          <w:sz w:val="24"/>
          <w:szCs w:val="24"/>
          <w:lang w:val="en-US"/>
        </w:rPr>
        <w:t>, v. 28, p. 79-83, 1997.</w:t>
      </w:r>
    </w:p>
    <w:p w:rsidR="00BD735A" w:rsidRDefault="00BD735A" w:rsidP="00C03E9C">
      <w:pPr>
        <w:autoSpaceDE w:val="0"/>
        <w:autoSpaceDN w:val="0"/>
        <w:adjustRightInd w:val="0"/>
        <w:spacing w:after="0" w:line="240" w:lineRule="auto"/>
        <w:jc w:val="both"/>
        <w:rPr>
          <w:rFonts w:ascii="Arial" w:eastAsia="AdvTT1dfd66bb" w:hAnsi="Arial" w:cs="Arial"/>
          <w:sz w:val="24"/>
          <w:szCs w:val="24"/>
          <w:lang w:val="en-US"/>
        </w:rPr>
      </w:pPr>
    </w:p>
    <w:p w:rsidR="00233803" w:rsidRDefault="00233803"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LEE, J.; KIM, Y.; KIM, M.; LEE, J.; CHOI, J.; YEOM, D.; PARK, J. HONG, S. Application of a temporary palatal prosthesis in a puppy suffering from cleft palate. </w:t>
      </w:r>
      <w:r w:rsidRPr="00233803">
        <w:rPr>
          <w:rFonts w:ascii="Arial" w:eastAsia="AdvTT1dfd66bb" w:hAnsi="Arial" w:cs="Arial"/>
          <w:b/>
          <w:sz w:val="24"/>
          <w:szCs w:val="24"/>
          <w:lang w:val="en-US"/>
        </w:rPr>
        <w:t>Journal of Veterinary Science</w:t>
      </w:r>
      <w:r>
        <w:rPr>
          <w:rFonts w:ascii="Arial" w:eastAsia="AdvTT1dfd66bb" w:hAnsi="Arial" w:cs="Arial"/>
          <w:sz w:val="24"/>
          <w:szCs w:val="24"/>
          <w:lang w:val="en-US"/>
        </w:rPr>
        <w:t>, v. 7, i. 1, p. 93-95, 2006.</w:t>
      </w:r>
    </w:p>
    <w:p w:rsidR="009E04D6" w:rsidRDefault="009E04D6" w:rsidP="00C03E9C">
      <w:pPr>
        <w:autoSpaceDE w:val="0"/>
        <w:autoSpaceDN w:val="0"/>
        <w:adjustRightInd w:val="0"/>
        <w:spacing w:after="0" w:line="240" w:lineRule="auto"/>
        <w:jc w:val="both"/>
        <w:rPr>
          <w:rFonts w:ascii="Arial" w:eastAsia="AdvTT1dfd66bb" w:hAnsi="Arial" w:cs="Arial"/>
          <w:sz w:val="24"/>
          <w:szCs w:val="24"/>
          <w:lang w:val="en-US"/>
        </w:rPr>
      </w:pPr>
    </w:p>
    <w:p w:rsidR="009E04D6" w:rsidRDefault="009E04D6"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MELER, E.; DUNN, M.; LECUYER, M. A retrospective study of canine persistent nasal disease: 80 cases (1998-2003). </w:t>
      </w:r>
      <w:r w:rsidRPr="009E04D6">
        <w:rPr>
          <w:rFonts w:ascii="Arial" w:eastAsia="AdvTT1dfd66bb" w:hAnsi="Arial" w:cs="Arial"/>
          <w:b/>
          <w:sz w:val="24"/>
          <w:szCs w:val="24"/>
          <w:lang w:val="en-US"/>
        </w:rPr>
        <w:t>Canadian Veterinary Journal</w:t>
      </w:r>
      <w:r>
        <w:rPr>
          <w:rFonts w:ascii="Arial" w:eastAsia="AdvTT1dfd66bb" w:hAnsi="Arial" w:cs="Arial"/>
          <w:sz w:val="24"/>
          <w:szCs w:val="24"/>
          <w:lang w:val="en-US"/>
        </w:rPr>
        <w:t>, v. 49, i. 1, p. 71-76, 2008.</w:t>
      </w:r>
    </w:p>
    <w:p w:rsidR="00233803" w:rsidRDefault="00233803" w:rsidP="00C03E9C">
      <w:pPr>
        <w:autoSpaceDE w:val="0"/>
        <w:autoSpaceDN w:val="0"/>
        <w:adjustRightInd w:val="0"/>
        <w:spacing w:after="0" w:line="240" w:lineRule="auto"/>
        <w:jc w:val="both"/>
        <w:rPr>
          <w:rFonts w:ascii="Arial" w:eastAsia="AdvTT1dfd66bb" w:hAnsi="Arial" w:cs="Arial"/>
          <w:sz w:val="24"/>
          <w:szCs w:val="24"/>
          <w:lang w:val="en-US"/>
        </w:rPr>
      </w:pPr>
    </w:p>
    <w:p w:rsidR="00BD735A" w:rsidRDefault="00BD735A"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MURRAY, J. C. Gene/environment causes of cleft lip and/or palate. </w:t>
      </w:r>
      <w:r w:rsidRPr="00BD735A">
        <w:rPr>
          <w:rFonts w:ascii="Arial" w:eastAsia="AdvTT1dfd66bb" w:hAnsi="Arial" w:cs="Arial"/>
          <w:b/>
          <w:sz w:val="24"/>
          <w:szCs w:val="24"/>
          <w:lang w:val="en-US"/>
        </w:rPr>
        <w:t>Clinical Genetics</w:t>
      </w:r>
      <w:r>
        <w:rPr>
          <w:rFonts w:ascii="Arial" w:eastAsia="AdvTT1dfd66bb" w:hAnsi="Arial" w:cs="Arial"/>
          <w:sz w:val="24"/>
          <w:szCs w:val="24"/>
          <w:lang w:val="en-US"/>
        </w:rPr>
        <w:t>, v. 61, i. 4, p. 248-256, 2002.</w:t>
      </w:r>
    </w:p>
    <w:p w:rsidR="00BD735A" w:rsidRPr="00411064" w:rsidRDefault="00BD735A" w:rsidP="00C03E9C">
      <w:pPr>
        <w:autoSpaceDE w:val="0"/>
        <w:autoSpaceDN w:val="0"/>
        <w:adjustRightInd w:val="0"/>
        <w:spacing w:after="0" w:line="240" w:lineRule="auto"/>
        <w:jc w:val="both"/>
        <w:rPr>
          <w:rFonts w:ascii="Arial" w:eastAsia="AdvTT1dfd66bb" w:hAnsi="Arial" w:cs="Arial"/>
          <w:sz w:val="24"/>
          <w:szCs w:val="24"/>
          <w:lang w:val="en-US"/>
        </w:rPr>
      </w:pPr>
    </w:p>
    <w:p w:rsidR="000D5FC5" w:rsidRDefault="00003A08" w:rsidP="00C03E9C">
      <w:pPr>
        <w:autoSpaceDE w:val="0"/>
        <w:autoSpaceDN w:val="0"/>
        <w:adjustRightInd w:val="0"/>
        <w:spacing w:after="0" w:line="240" w:lineRule="auto"/>
        <w:jc w:val="both"/>
        <w:rPr>
          <w:rFonts w:ascii="Arial" w:eastAsia="AdvTT1dfd66bb" w:hAnsi="Arial" w:cs="Arial"/>
          <w:sz w:val="24"/>
          <w:szCs w:val="24"/>
          <w:lang w:val="en-US"/>
        </w:rPr>
      </w:pPr>
      <w:r>
        <w:rPr>
          <w:rFonts w:ascii="Arial" w:eastAsia="AdvTT1dfd66bb" w:hAnsi="Arial" w:cs="Arial"/>
          <w:sz w:val="24"/>
          <w:szCs w:val="24"/>
          <w:lang w:val="en-US"/>
        </w:rPr>
        <w:t xml:space="preserve">NATSUME, N.; MIYAJIMA, K.; KINOSHITA, H.; KAWAI, T. Incidence of cleft lip and </w:t>
      </w:r>
      <w:r w:rsidR="000D5FC5" w:rsidRPr="00411064">
        <w:rPr>
          <w:rFonts w:ascii="Arial" w:eastAsia="AdvTT1dfd66bb" w:hAnsi="Arial" w:cs="Arial"/>
          <w:sz w:val="24"/>
          <w:szCs w:val="24"/>
          <w:lang w:val="en-US"/>
        </w:rPr>
        <w:t xml:space="preserve">palate in beagles. </w:t>
      </w:r>
      <w:r w:rsidRPr="00003A08">
        <w:rPr>
          <w:rFonts w:ascii="Arial" w:eastAsia="AdvTT1dfd66bb" w:hAnsi="Arial" w:cs="Arial"/>
          <w:b/>
          <w:sz w:val="24"/>
          <w:szCs w:val="24"/>
          <w:lang w:val="en-US"/>
        </w:rPr>
        <w:t>Plastic and Reconstructive Surgery</w:t>
      </w:r>
      <w:r>
        <w:rPr>
          <w:rFonts w:ascii="Arial" w:eastAsia="AdvTT1dfd66bb" w:hAnsi="Arial" w:cs="Arial"/>
          <w:sz w:val="24"/>
          <w:szCs w:val="24"/>
          <w:lang w:val="en-US"/>
        </w:rPr>
        <w:t>, v. 93, i. 2, p. 439, 1994.</w:t>
      </w:r>
    </w:p>
    <w:p w:rsidR="001D0765" w:rsidRDefault="001D0765" w:rsidP="00C03E9C">
      <w:pPr>
        <w:autoSpaceDE w:val="0"/>
        <w:autoSpaceDN w:val="0"/>
        <w:adjustRightInd w:val="0"/>
        <w:spacing w:after="0" w:line="240" w:lineRule="auto"/>
        <w:jc w:val="both"/>
        <w:rPr>
          <w:rFonts w:ascii="Arial" w:eastAsia="AdvTT1dfd66bb" w:hAnsi="Arial" w:cs="Arial"/>
          <w:sz w:val="24"/>
          <w:szCs w:val="24"/>
          <w:lang w:val="en-US"/>
        </w:rPr>
      </w:pPr>
    </w:p>
    <w:p w:rsidR="00794277" w:rsidRPr="00794277" w:rsidRDefault="00794277" w:rsidP="00C03E9C">
      <w:pPr>
        <w:spacing w:line="240" w:lineRule="auto"/>
        <w:jc w:val="both"/>
        <w:rPr>
          <w:rFonts w:ascii="Arial" w:hAnsi="Arial" w:cs="Arial"/>
          <w:sz w:val="24"/>
          <w:szCs w:val="24"/>
          <w:lang w:val="en-US"/>
        </w:rPr>
      </w:pPr>
      <w:r w:rsidRPr="00794277">
        <w:rPr>
          <w:rFonts w:ascii="Arial" w:hAnsi="Arial" w:cs="Arial"/>
          <w:sz w:val="24"/>
          <w:szCs w:val="24"/>
          <w:lang w:val="en-US"/>
        </w:rPr>
        <w:t xml:space="preserve">NATIONAL RESEARCH COUNCIL (Washington DC, EUA). </w:t>
      </w:r>
      <w:r w:rsidRPr="00794277">
        <w:rPr>
          <w:rFonts w:ascii="Arial" w:hAnsi="Arial" w:cs="Arial"/>
          <w:b/>
          <w:bCs/>
          <w:sz w:val="24"/>
          <w:szCs w:val="24"/>
          <w:lang w:val="en-US"/>
        </w:rPr>
        <w:t>Nutrient Requirements of Dogs and Cats</w:t>
      </w:r>
      <w:r w:rsidRPr="00794277">
        <w:rPr>
          <w:rFonts w:ascii="Arial" w:hAnsi="Arial" w:cs="Arial"/>
          <w:sz w:val="24"/>
          <w:szCs w:val="24"/>
          <w:lang w:val="en-US"/>
        </w:rPr>
        <w:t xml:space="preserve">. Washington DC, EUA, 2006. 398 p. </w:t>
      </w:r>
    </w:p>
    <w:p w:rsidR="0007421B" w:rsidRDefault="0007421B" w:rsidP="00C03E9C">
      <w:pPr>
        <w:spacing w:after="0" w:line="240" w:lineRule="auto"/>
        <w:jc w:val="both"/>
        <w:rPr>
          <w:rFonts w:ascii="Arial" w:hAnsi="Arial" w:cs="Arial"/>
          <w:sz w:val="24"/>
          <w:szCs w:val="24"/>
          <w:lang w:val="en-US"/>
        </w:rPr>
      </w:pPr>
      <w:r>
        <w:rPr>
          <w:rFonts w:ascii="Arial" w:hAnsi="Arial" w:cs="Arial"/>
          <w:sz w:val="24"/>
          <w:szCs w:val="24"/>
          <w:lang w:val="en-US"/>
        </w:rPr>
        <w:t>RICHTSMEIER, J.</w:t>
      </w:r>
      <w:r w:rsidR="00F04AAA">
        <w:rPr>
          <w:rFonts w:ascii="Arial" w:hAnsi="Arial" w:cs="Arial"/>
          <w:sz w:val="24"/>
          <w:szCs w:val="24"/>
          <w:lang w:val="en-US"/>
        </w:rPr>
        <w:t xml:space="preserve"> </w:t>
      </w:r>
      <w:r>
        <w:rPr>
          <w:rFonts w:ascii="Arial" w:hAnsi="Arial" w:cs="Arial"/>
          <w:sz w:val="24"/>
          <w:szCs w:val="24"/>
          <w:lang w:val="en-US"/>
        </w:rPr>
        <w:t>T.; SACK JR., G.</w:t>
      </w:r>
      <w:r w:rsidR="00F04AAA">
        <w:rPr>
          <w:rFonts w:ascii="Arial" w:hAnsi="Arial" w:cs="Arial"/>
          <w:sz w:val="24"/>
          <w:szCs w:val="24"/>
          <w:lang w:val="en-US"/>
        </w:rPr>
        <w:t xml:space="preserve"> </w:t>
      </w:r>
      <w:r>
        <w:rPr>
          <w:rFonts w:ascii="Arial" w:hAnsi="Arial" w:cs="Arial"/>
          <w:sz w:val="24"/>
          <w:szCs w:val="24"/>
          <w:lang w:val="en-US"/>
        </w:rPr>
        <w:t xml:space="preserve">H.; GRAUSZ, H.; CORK, L.C. Cleft palate autosomal recessive transmission in Brittany Spaniels. </w:t>
      </w:r>
      <w:r w:rsidRPr="0007421B">
        <w:rPr>
          <w:rFonts w:ascii="Arial" w:hAnsi="Arial" w:cs="Arial"/>
          <w:b/>
          <w:sz w:val="24"/>
          <w:szCs w:val="24"/>
          <w:lang w:val="en-US"/>
        </w:rPr>
        <w:t>Cleft-Palate Craniofacial Journal</w:t>
      </w:r>
      <w:r>
        <w:rPr>
          <w:rFonts w:ascii="Arial" w:hAnsi="Arial" w:cs="Arial"/>
          <w:sz w:val="24"/>
          <w:szCs w:val="24"/>
          <w:lang w:val="en-US"/>
        </w:rPr>
        <w:t>, v. 31, n.5, p. 364-371, 1994.</w:t>
      </w:r>
    </w:p>
    <w:p w:rsidR="00035FE2" w:rsidRDefault="00035FE2" w:rsidP="00C03E9C">
      <w:pPr>
        <w:spacing w:after="0" w:line="240" w:lineRule="auto"/>
        <w:jc w:val="both"/>
        <w:rPr>
          <w:rFonts w:ascii="Arial" w:hAnsi="Arial" w:cs="Arial"/>
          <w:sz w:val="24"/>
          <w:szCs w:val="24"/>
          <w:lang w:val="en-US"/>
        </w:rPr>
      </w:pPr>
    </w:p>
    <w:p w:rsidR="00035FE2" w:rsidRPr="009E04D6" w:rsidRDefault="00035FE2" w:rsidP="00C03E9C">
      <w:pPr>
        <w:spacing w:after="0" w:line="240" w:lineRule="auto"/>
        <w:jc w:val="both"/>
        <w:rPr>
          <w:rFonts w:ascii="Arial" w:hAnsi="Arial" w:cs="Arial"/>
          <w:sz w:val="24"/>
          <w:szCs w:val="24"/>
        </w:rPr>
      </w:pPr>
      <w:r w:rsidRPr="009E04D6">
        <w:rPr>
          <w:rFonts w:ascii="Arial" w:hAnsi="Arial" w:cs="Arial"/>
          <w:sz w:val="24"/>
          <w:szCs w:val="24"/>
        </w:rPr>
        <w:t>www.fci.be/en/nomenclature/PUG-253.html - Acesso em 25/03/2015.</w:t>
      </w:r>
    </w:p>
    <w:sectPr w:rsidR="00035FE2" w:rsidRPr="009E04D6" w:rsidSect="00130FC7">
      <w:footerReference w:type="default" r:id="rId19"/>
      <w:pgSz w:w="11906" w:h="16838"/>
      <w:pgMar w:top="1417" w:right="1416"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57F" w:rsidRDefault="003C457F" w:rsidP="008D76AC">
      <w:pPr>
        <w:spacing w:after="0" w:line="240" w:lineRule="auto"/>
      </w:pPr>
      <w:r>
        <w:separator/>
      </w:r>
    </w:p>
  </w:endnote>
  <w:endnote w:type="continuationSeparator" w:id="0">
    <w:p w:rsidR="003C457F" w:rsidRDefault="003C457F" w:rsidP="008D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T1dfd66bb">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189104"/>
      <w:docPartObj>
        <w:docPartGallery w:val="Page Numbers (Bottom of Page)"/>
        <w:docPartUnique/>
      </w:docPartObj>
    </w:sdtPr>
    <w:sdtEndPr/>
    <w:sdtContent>
      <w:p w:rsidR="007642BE" w:rsidRDefault="00C47782">
        <w:pPr>
          <w:pStyle w:val="Rodap"/>
          <w:jc w:val="right"/>
        </w:pPr>
        <w:r>
          <w:fldChar w:fldCharType="begin"/>
        </w:r>
        <w:r w:rsidR="007642BE">
          <w:instrText>PAGE   \* MERGEFORMAT</w:instrText>
        </w:r>
        <w:r>
          <w:fldChar w:fldCharType="separate"/>
        </w:r>
        <w:r w:rsidR="00326094">
          <w:rPr>
            <w:noProof/>
          </w:rPr>
          <w:t>3</w:t>
        </w:r>
        <w:r>
          <w:fldChar w:fldCharType="end"/>
        </w:r>
      </w:p>
    </w:sdtContent>
  </w:sdt>
  <w:p w:rsidR="008D76AC" w:rsidRDefault="008D76A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57F" w:rsidRDefault="003C457F" w:rsidP="008D76AC">
      <w:pPr>
        <w:spacing w:after="0" w:line="240" w:lineRule="auto"/>
      </w:pPr>
      <w:r>
        <w:separator/>
      </w:r>
    </w:p>
  </w:footnote>
  <w:footnote w:type="continuationSeparator" w:id="0">
    <w:p w:rsidR="003C457F" w:rsidRDefault="003C457F" w:rsidP="008D76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30FC7"/>
    <w:rsid w:val="00003A08"/>
    <w:rsid w:val="0001477F"/>
    <w:rsid w:val="00035FE2"/>
    <w:rsid w:val="0004588B"/>
    <w:rsid w:val="00060251"/>
    <w:rsid w:val="0007421B"/>
    <w:rsid w:val="00097871"/>
    <w:rsid w:val="000D5FC5"/>
    <w:rsid w:val="000E3EE6"/>
    <w:rsid w:val="000F36D9"/>
    <w:rsid w:val="0011323B"/>
    <w:rsid w:val="00115AD2"/>
    <w:rsid w:val="00122AB6"/>
    <w:rsid w:val="00130FC7"/>
    <w:rsid w:val="0014119B"/>
    <w:rsid w:val="00145867"/>
    <w:rsid w:val="00160097"/>
    <w:rsid w:val="0018587C"/>
    <w:rsid w:val="001973D2"/>
    <w:rsid w:val="001A798E"/>
    <w:rsid w:val="001B03CC"/>
    <w:rsid w:val="001B2876"/>
    <w:rsid w:val="001C293B"/>
    <w:rsid w:val="001D0765"/>
    <w:rsid w:val="001D0F77"/>
    <w:rsid w:val="001D73C4"/>
    <w:rsid w:val="00226F7C"/>
    <w:rsid w:val="0023102B"/>
    <w:rsid w:val="00233803"/>
    <w:rsid w:val="00252016"/>
    <w:rsid w:val="00260906"/>
    <w:rsid w:val="002676B0"/>
    <w:rsid w:val="00283819"/>
    <w:rsid w:val="0028679E"/>
    <w:rsid w:val="002E2EAC"/>
    <w:rsid w:val="003005D5"/>
    <w:rsid w:val="00326094"/>
    <w:rsid w:val="00334CF0"/>
    <w:rsid w:val="00346A97"/>
    <w:rsid w:val="00346C29"/>
    <w:rsid w:val="00366262"/>
    <w:rsid w:val="003674A0"/>
    <w:rsid w:val="003730F2"/>
    <w:rsid w:val="00380B7A"/>
    <w:rsid w:val="00387CDC"/>
    <w:rsid w:val="00395055"/>
    <w:rsid w:val="003B3FA4"/>
    <w:rsid w:val="003C457F"/>
    <w:rsid w:val="00411064"/>
    <w:rsid w:val="004218BE"/>
    <w:rsid w:val="00434988"/>
    <w:rsid w:val="00434AD5"/>
    <w:rsid w:val="004610C6"/>
    <w:rsid w:val="00461F01"/>
    <w:rsid w:val="00463EEA"/>
    <w:rsid w:val="004732E5"/>
    <w:rsid w:val="00475959"/>
    <w:rsid w:val="00477A28"/>
    <w:rsid w:val="00495FBD"/>
    <w:rsid w:val="00496975"/>
    <w:rsid w:val="004A5571"/>
    <w:rsid w:val="004A7BD2"/>
    <w:rsid w:val="004C7CF9"/>
    <w:rsid w:val="004D0BEC"/>
    <w:rsid w:val="004D494A"/>
    <w:rsid w:val="004F4A73"/>
    <w:rsid w:val="00521A05"/>
    <w:rsid w:val="005833EC"/>
    <w:rsid w:val="00591DBB"/>
    <w:rsid w:val="005A2ED1"/>
    <w:rsid w:val="005E5B9B"/>
    <w:rsid w:val="005F2DBE"/>
    <w:rsid w:val="0062573B"/>
    <w:rsid w:val="00626DDF"/>
    <w:rsid w:val="006455BA"/>
    <w:rsid w:val="006B0C54"/>
    <w:rsid w:val="006B1633"/>
    <w:rsid w:val="006B4455"/>
    <w:rsid w:val="006C50C5"/>
    <w:rsid w:val="006E32ED"/>
    <w:rsid w:val="006F1985"/>
    <w:rsid w:val="00704CD2"/>
    <w:rsid w:val="007327F3"/>
    <w:rsid w:val="00763AC3"/>
    <w:rsid w:val="007642BE"/>
    <w:rsid w:val="00774D2C"/>
    <w:rsid w:val="007809A8"/>
    <w:rsid w:val="00794277"/>
    <w:rsid w:val="007B24A1"/>
    <w:rsid w:val="007C25A9"/>
    <w:rsid w:val="00827230"/>
    <w:rsid w:val="00850B30"/>
    <w:rsid w:val="0085264A"/>
    <w:rsid w:val="008526B7"/>
    <w:rsid w:val="008714E3"/>
    <w:rsid w:val="00887532"/>
    <w:rsid w:val="008A0F32"/>
    <w:rsid w:val="008D76AC"/>
    <w:rsid w:val="008F0B67"/>
    <w:rsid w:val="008F6280"/>
    <w:rsid w:val="00901248"/>
    <w:rsid w:val="009040E3"/>
    <w:rsid w:val="009076F7"/>
    <w:rsid w:val="0093639B"/>
    <w:rsid w:val="0093727A"/>
    <w:rsid w:val="009407DB"/>
    <w:rsid w:val="009437D0"/>
    <w:rsid w:val="00943DB2"/>
    <w:rsid w:val="00953A95"/>
    <w:rsid w:val="00967E71"/>
    <w:rsid w:val="009A7A53"/>
    <w:rsid w:val="009B20AA"/>
    <w:rsid w:val="009C7A51"/>
    <w:rsid w:val="009E04D6"/>
    <w:rsid w:val="009F5DA4"/>
    <w:rsid w:val="00A20059"/>
    <w:rsid w:val="00A22EC7"/>
    <w:rsid w:val="00A24F7C"/>
    <w:rsid w:val="00A27459"/>
    <w:rsid w:val="00A31A85"/>
    <w:rsid w:val="00A42BC9"/>
    <w:rsid w:val="00A46816"/>
    <w:rsid w:val="00A46CEA"/>
    <w:rsid w:val="00A62335"/>
    <w:rsid w:val="00A67705"/>
    <w:rsid w:val="00A77BA4"/>
    <w:rsid w:val="00AB2324"/>
    <w:rsid w:val="00AE6A67"/>
    <w:rsid w:val="00AF5BE2"/>
    <w:rsid w:val="00B35949"/>
    <w:rsid w:val="00B45FBF"/>
    <w:rsid w:val="00B6540D"/>
    <w:rsid w:val="00B924D2"/>
    <w:rsid w:val="00B942BE"/>
    <w:rsid w:val="00BB632C"/>
    <w:rsid w:val="00BC037B"/>
    <w:rsid w:val="00BD735A"/>
    <w:rsid w:val="00C03E9C"/>
    <w:rsid w:val="00C47782"/>
    <w:rsid w:val="00C64333"/>
    <w:rsid w:val="00C72E63"/>
    <w:rsid w:val="00CA26FB"/>
    <w:rsid w:val="00CB025E"/>
    <w:rsid w:val="00CF7534"/>
    <w:rsid w:val="00D00967"/>
    <w:rsid w:val="00D17192"/>
    <w:rsid w:val="00D230DB"/>
    <w:rsid w:val="00D24873"/>
    <w:rsid w:val="00D3641B"/>
    <w:rsid w:val="00D73D12"/>
    <w:rsid w:val="00D75BA4"/>
    <w:rsid w:val="00D969AD"/>
    <w:rsid w:val="00DA4E7C"/>
    <w:rsid w:val="00DB19F0"/>
    <w:rsid w:val="00DC0CCD"/>
    <w:rsid w:val="00DC4BCB"/>
    <w:rsid w:val="00DC4D53"/>
    <w:rsid w:val="00DD1C94"/>
    <w:rsid w:val="00DF0CC0"/>
    <w:rsid w:val="00DF6A9D"/>
    <w:rsid w:val="00DF706B"/>
    <w:rsid w:val="00E00605"/>
    <w:rsid w:val="00E2606A"/>
    <w:rsid w:val="00E37F22"/>
    <w:rsid w:val="00E6107C"/>
    <w:rsid w:val="00E83CCB"/>
    <w:rsid w:val="00EA5135"/>
    <w:rsid w:val="00EF5ACB"/>
    <w:rsid w:val="00F04AAA"/>
    <w:rsid w:val="00F059DB"/>
    <w:rsid w:val="00F2600C"/>
    <w:rsid w:val="00F418EC"/>
    <w:rsid w:val="00FD126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14745E27-1537-41A9-9300-20AF5C34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DA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F5B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5BE2"/>
    <w:rPr>
      <w:rFonts w:ascii="Tahoma" w:hAnsi="Tahoma" w:cs="Tahoma"/>
      <w:sz w:val="16"/>
      <w:szCs w:val="16"/>
    </w:rPr>
  </w:style>
  <w:style w:type="table" w:styleId="Tabelacomgrade">
    <w:name w:val="Table Grid"/>
    <w:basedOn w:val="Tabelanormal"/>
    <w:uiPriority w:val="59"/>
    <w:rsid w:val="00943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dia2">
    <w:name w:val="Medium List 2"/>
    <w:basedOn w:val="Tabelanormal"/>
    <w:uiPriority w:val="66"/>
    <w:rsid w:val="00943D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Estilo1">
    <w:name w:val="Estilo1"/>
    <w:basedOn w:val="Tabelanormal"/>
    <w:uiPriority w:val="99"/>
    <w:rsid w:val="00943DB2"/>
    <w:pPr>
      <w:spacing w:after="0" w:line="240" w:lineRule="auto"/>
    </w:pPr>
    <w:tblPr>
      <w:tblBorders>
        <w:insideH w:val="single" w:sz="4" w:space="0" w:color="auto"/>
      </w:tblBorders>
    </w:tblPr>
  </w:style>
  <w:style w:type="character" w:styleId="Hyperlink">
    <w:name w:val="Hyperlink"/>
    <w:basedOn w:val="Fontepargpadro"/>
    <w:uiPriority w:val="99"/>
    <w:unhideWhenUsed/>
    <w:rsid w:val="00035FE2"/>
    <w:rPr>
      <w:color w:val="0000FF" w:themeColor="hyperlink"/>
      <w:u w:val="single"/>
    </w:rPr>
  </w:style>
  <w:style w:type="character" w:styleId="TextodoEspaoReservado">
    <w:name w:val="Placeholder Text"/>
    <w:basedOn w:val="Fontepargpadro"/>
    <w:uiPriority w:val="99"/>
    <w:semiHidden/>
    <w:rsid w:val="001C293B"/>
    <w:rPr>
      <w:color w:val="808080"/>
    </w:rPr>
  </w:style>
  <w:style w:type="paragraph" w:styleId="Cabealho">
    <w:name w:val="header"/>
    <w:basedOn w:val="Normal"/>
    <w:link w:val="CabealhoChar"/>
    <w:uiPriority w:val="99"/>
    <w:unhideWhenUsed/>
    <w:rsid w:val="008D76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76AC"/>
  </w:style>
  <w:style w:type="paragraph" w:styleId="Rodap">
    <w:name w:val="footer"/>
    <w:basedOn w:val="Normal"/>
    <w:link w:val="RodapChar"/>
    <w:uiPriority w:val="99"/>
    <w:unhideWhenUsed/>
    <w:rsid w:val="008D76AC"/>
    <w:pPr>
      <w:tabs>
        <w:tab w:val="center" w:pos="4252"/>
        <w:tab w:val="right" w:pos="8504"/>
      </w:tabs>
      <w:spacing w:after="0" w:line="240" w:lineRule="auto"/>
    </w:pPr>
  </w:style>
  <w:style w:type="character" w:customStyle="1" w:styleId="RodapChar">
    <w:name w:val="Rodapé Char"/>
    <w:basedOn w:val="Fontepargpadro"/>
    <w:link w:val="Rodap"/>
    <w:uiPriority w:val="99"/>
    <w:rsid w:val="008D7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353418">
      <w:bodyDiv w:val="1"/>
      <w:marLeft w:val="0"/>
      <w:marRight w:val="0"/>
      <w:marTop w:val="0"/>
      <w:marBottom w:val="0"/>
      <w:divBdr>
        <w:top w:val="none" w:sz="0" w:space="0" w:color="auto"/>
        <w:left w:val="none" w:sz="0" w:space="0" w:color="auto"/>
        <w:bottom w:val="none" w:sz="0" w:space="0" w:color="auto"/>
        <w:right w:val="none" w:sz="0" w:space="0" w:color="auto"/>
      </w:divBdr>
    </w:div>
    <w:div w:id="18523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78876317934744E-2"/>
          <c:y val="4.4057617797775339E-2"/>
          <c:w val="0.61078830299581954"/>
          <c:h val="0.75434863731787405"/>
        </c:manualLayout>
      </c:layout>
      <c:lineChart>
        <c:grouping val="standard"/>
        <c:varyColors val="0"/>
        <c:ser>
          <c:idx val="0"/>
          <c:order val="0"/>
          <c:tx>
            <c:strRef>
              <c:f>Plan1!$B$1</c:f>
              <c:strCache>
                <c:ptCount val="1"/>
                <c:pt idx="0">
                  <c:v>Curva de crescimento estimada</c:v>
                </c:pt>
              </c:strCache>
            </c:strRef>
          </c:tx>
          <c:marker>
            <c:symbol val="none"/>
          </c:marker>
          <c:cat>
            <c:numRef>
              <c:f>Plan1!$A$2:$A$52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Plan1!$B$2:$B$52</c:f>
              <c:numCache>
                <c:formatCode>General</c:formatCode>
                <c:ptCount val="51"/>
                <c:pt idx="0">
                  <c:v>0.40616025210958034</c:v>
                </c:pt>
                <c:pt idx="1">
                  <c:v>0.47511155894428075</c:v>
                </c:pt>
                <c:pt idx="2">
                  <c:v>0.55460775243097293</c:v>
                </c:pt>
                <c:pt idx="3">
                  <c:v>0.64585042636182433</c:v>
                </c:pt>
                <c:pt idx="4">
                  <c:v>0.7500365310039615</c:v>
                </c:pt>
                <c:pt idx="5">
                  <c:v>0.86830389444345679</c:v>
                </c:pt>
                <c:pt idx="6">
                  <c:v>1.0016618567351538</c:v>
                </c:pt>
                <c:pt idx="7">
                  <c:v>1.1509080038599626</c:v>
                </c:pt>
                <c:pt idx="8">
                  <c:v>1.3165343858266532</c:v>
                </c:pt>
                <c:pt idx="9">
                  <c:v>1.4986295977121868</c:v>
                </c:pt>
                <c:pt idx="10">
                  <c:v>1.6967863096204241</c:v>
                </c:pt>
                <c:pt idx="11">
                  <c:v>1.9100265712337567</c:v>
                </c:pt>
                <c:pt idx="12">
                  <c:v>2.1367585753731531</c:v>
                </c:pt>
                <c:pt idx="13">
                  <c:v>2.3747776040470634</c:v>
                </c:pt>
                <c:pt idx="14">
                  <c:v>2.6213199798955742</c:v>
                </c:pt>
                <c:pt idx="15">
                  <c:v>2.8731720858868224</c:v>
                </c:pt>
                <c:pt idx="16">
                  <c:v>3.1268279141131767</c:v>
                </c:pt>
                <c:pt idx="17">
                  <c:v>3.3786800201044263</c:v>
                </c:pt>
                <c:pt idx="18">
                  <c:v>3.6252223959529388</c:v>
                </c:pt>
                <c:pt idx="19">
                  <c:v>3.8632414246268429</c:v>
                </c:pt>
                <c:pt idx="20">
                  <c:v>4.0899734287662435</c:v>
                </c:pt>
                <c:pt idx="21">
                  <c:v>4.3032136903795797</c:v>
                </c:pt>
                <c:pt idx="22">
                  <c:v>4.5013704022878134</c:v>
                </c:pt>
                <c:pt idx="23">
                  <c:v>4.6834656141733504</c:v>
                </c:pt>
                <c:pt idx="24">
                  <c:v>4.8490919961400394</c:v>
                </c:pt>
                <c:pt idx="25">
                  <c:v>4.9983381432648502</c:v>
                </c:pt>
                <c:pt idx="26">
                  <c:v>5.1316961055565482</c:v>
                </c:pt>
                <c:pt idx="27">
                  <c:v>5.2499634689960404</c:v>
                </c:pt>
                <c:pt idx="28">
                  <c:v>5.3541495736381766</c:v>
                </c:pt>
                <c:pt idx="29">
                  <c:v>5.4453922475690284</c:v>
                </c:pt>
                <c:pt idx="30">
                  <c:v>5.5248884410557126</c:v>
                </c:pt>
                <c:pt idx="31">
                  <c:v>5.5938397478904163</c:v>
                </c:pt>
                <c:pt idx="32">
                  <c:v>5.6534121278684335</c:v>
                </c:pt>
                <c:pt idx="33">
                  <c:v>5.7047081487452855</c:v>
                </c:pt>
                <c:pt idx="34">
                  <c:v>5.7487496120827322</c:v>
                </c:pt>
                <c:pt idx="35">
                  <c:v>5.7864683548152405</c:v>
                </c:pt>
                <c:pt idx="36">
                  <c:v>5.8187031811509424</c:v>
                </c:pt>
                <c:pt idx="37">
                  <c:v>5.8462011631620445</c:v>
                </c:pt>
                <c:pt idx="38">
                  <c:v>5.8696218733565955</c:v>
                </c:pt>
                <c:pt idx="39">
                  <c:v>5.8895434290493238</c:v>
                </c:pt>
                <c:pt idx="40">
                  <c:v>5.906469509776989</c:v>
                </c:pt>
                <c:pt idx="41">
                  <c:v>5.9208367443260554</c:v>
                </c:pt>
                <c:pt idx="42">
                  <c:v>5.9330220518484413</c:v>
                </c:pt>
                <c:pt idx="43">
                  <c:v>5.9433496660396239</c:v>
                </c:pt>
                <c:pt idx="44">
                  <c:v>5.9520976788212261</c:v>
                </c:pt>
                <c:pt idx="45">
                  <c:v>5.9595040173679976</c:v>
                </c:pt>
                <c:pt idx="46">
                  <c:v>5.9657718221994962</c:v>
                </c:pt>
                <c:pt idx="47">
                  <c:v>5.971074230105109</c:v>
                </c:pt>
                <c:pt idx="48">
                  <c:v>5.9755585885629099</c:v>
                </c:pt>
                <c:pt idx="49">
                  <c:v>5.9793501417485508</c:v>
                </c:pt>
                <c:pt idx="50">
                  <c:v>5.9825552350506852</c:v>
                </c:pt>
              </c:numCache>
            </c:numRef>
          </c:val>
          <c:smooth val="0"/>
        </c:ser>
        <c:ser>
          <c:idx val="1"/>
          <c:order val="1"/>
          <c:tx>
            <c:strRef>
              <c:f>Plan1!$C$1</c:f>
              <c:strCache>
                <c:ptCount val="1"/>
                <c:pt idx="0">
                  <c:v>Crescimento real</c:v>
                </c:pt>
              </c:strCache>
            </c:strRef>
          </c:tx>
          <c:marker>
            <c:symbol val="none"/>
          </c:marker>
          <c:cat>
            <c:numRef>
              <c:f>Plan1!$A$2:$A$52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Plan1!$C$2:$C$52</c:f>
              <c:numCache>
                <c:formatCode>General</c:formatCode>
                <c:ptCount val="51"/>
                <c:pt idx="5">
                  <c:v>0.38500000000000023</c:v>
                </c:pt>
                <c:pt idx="6">
                  <c:v>0.51800000000000002</c:v>
                </c:pt>
                <c:pt idx="7">
                  <c:v>0.61900000000000044</c:v>
                </c:pt>
                <c:pt idx="8">
                  <c:v>0.71500000000000041</c:v>
                </c:pt>
                <c:pt idx="9">
                  <c:v>0.84500000000000042</c:v>
                </c:pt>
                <c:pt idx="10">
                  <c:v>1.1000000000000001</c:v>
                </c:pt>
                <c:pt idx="11">
                  <c:v>1.25</c:v>
                </c:pt>
                <c:pt idx="12">
                  <c:v>1.6</c:v>
                </c:pt>
                <c:pt idx="13">
                  <c:v>1.7000000000000004</c:v>
                </c:pt>
                <c:pt idx="14">
                  <c:v>2.2000000000000002</c:v>
                </c:pt>
              </c:numCache>
            </c:numRef>
          </c:val>
          <c:smooth val="0"/>
        </c:ser>
        <c:dLbls>
          <c:showLegendKey val="0"/>
          <c:showVal val="0"/>
          <c:showCatName val="0"/>
          <c:showSerName val="0"/>
          <c:showPercent val="0"/>
          <c:showBubbleSize val="0"/>
        </c:dLbls>
        <c:smooth val="0"/>
        <c:axId val="450449248"/>
        <c:axId val="450449640"/>
      </c:lineChart>
      <c:catAx>
        <c:axId val="450449248"/>
        <c:scaling>
          <c:orientation val="minMax"/>
        </c:scaling>
        <c:delete val="0"/>
        <c:axPos val="b"/>
        <c:title>
          <c:tx>
            <c:rich>
              <a:bodyPr/>
              <a:lstStyle/>
              <a:p>
                <a:pPr>
                  <a:defRPr/>
                </a:pPr>
                <a:r>
                  <a:rPr lang="pt-BR"/>
                  <a:t>Tempo</a:t>
                </a:r>
                <a:r>
                  <a:rPr lang="pt-BR" baseline="0"/>
                  <a:t> (semanas)</a:t>
                </a:r>
                <a:endParaRPr lang="pt-BR"/>
              </a:p>
            </c:rich>
          </c:tx>
          <c:overlay val="0"/>
        </c:title>
        <c:numFmt formatCode="General" sourceLinked="1"/>
        <c:majorTickMark val="out"/>
        <c:minorTickMark val="none"/>
        <c:tickLblPos val="nextTo"/>
        <c:crossAx val="450449640"/>
        <c:crosses val="autoZero"/>
        <c:auto val="1"/>
        <c:lblAlgn val="ctr"/>
        <c:lblOffset val="100"/>
        <c:noMultiLvlLbl val="0"/>
      </c:catAx>
      <c:valAx>
        <c:axId val="450449640"/>
        <c:scaling>
          <c:orientation val="minMax"/>
        </c:scaling>
        <c:delete val="0"/>
        <c:axPos val="l"/>
        <c:majorGridlines/>
        <c:title>
          <c:tx>
            <c:rich>
              <a:bodyPr rot="-5400000" vert="horz"/>
              <a:lstStyle/>
              <a:p>
                <a:pPr>
                  <a:defRPr/>
                </a:pPr>
                <a:r>
                  <a:rPr lang="pt-BR"/>
                  <a:t>Peso (kg)</a:t>
                </a:r>
              </a:p>
            </c:rich>
          </c:tx>
          <c:overlay val="0"/>
        </c:title>
        <c:numFmt formatCode="General" sourceLinked="1"/>
        <c:majorTickMark val="out"/>
        <c:minorTickMark val="none"/>
        <c:tickLblPos val="nextTo"/>
        <c:crossAx val="450449248"/>
        <c:crosses val="autoZero"/>
        <c:crossBetween val="between"/>
      </c:valAx>
    </c:plotArea>
    <c:legend>
      <c:legendPos val="r"/>
      <c:layout>
        <c:manualLayout>
          <c:xMode val="edge"/>
          <c:yMode val="edge"/>
          <c:x val="0.74297350841049803"/>
          <c:y val="0.38029433820772401"/>
          <c:w val="0.24794523352755046"/>
          <c:h val="0.39417322834645696"/>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64B0E-70DE-43D5-BFF4-D20C5256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3818</Words>
  <Characters>20619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dc:creator>
  <cp:lastModifiedBy>Ana Flavia Chizzotti</cp:lastModifiedBy>
  <cp:revision>9</cp:revision>
  <cp:lastPrinted>2015-04-02T21:14:00Z</cp:lastPrinted>
  <dcterms:created xsi:type="dcterms:W3CDTF">2015-05-07T01:34:00Z</dcterms:created>
  <dcterms:modified xsi:type="dcterms:W3CDTF">2015-09-03T16:08:00Z</dcterms:modified>
</cp:coreProperties>
</file>